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536E79BE"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Pr="00DB3907">
        <w:rPr>
          <w:rFonts w:cs="Courier New"/>
          <w:sz w:val="24"/>
          <w:szCs w:val="24"/>
          <w:lang w:val="de-DE"/>
        </w:rPr>
        <w:tab/>
        <w:t>R4-</w:t>
      </w:r>
      <w:r w:rsidR="005D1032" w:rsidRPr="00454C81">
        <w:rPr>
          <w:rFonts w:cs="Courier New"/>
          <w:sz w:val="24"/>
          <w:szCs w:val="24"/>
          <w:lang w:val="de-DE"/>
        </w:rPr>
        <w:t>15</w:t>
      </w:r>
      <w:r w:rsidR="005D1032">
        <w:rPr>
          <w:rFonts w:cs="Courier New"/>
          <w:sz w:val="24"/>
          <w:szCs w:val="24"/>
          <w:lang w:val="de-DE"/>
        </w:rPr>
        <w:t>4648</w:t>
      </w:r>
    </w:p>
    <w:p w14:paraId="24BE4D10" w14:textId="77777777" w:rsidR="0032671E" w:rsidRPr="00DB3907" w:rsidRDefault="00BE7BB5" w:rsidP="0032671E">
      <w:pPr>
        <w:pStyle w:val="Header"/>
        <w:tabs>
          <w:tab w:val="left" w:pos="6521"/>
        </w:tabs>
        <w:rPr>
          <w:rFonts w:cs="Courier New"/>
          <w:sz w:val="24"/>
          <w:szCs w:val="24"/>
        </w:rPr>
      </w:pPr>
      <w:r>
        <w:rPr>
          <w:rFonts w:cs="Courier New"/>
          <w:sz w:val="24"/>
          <w:szCs w:val="24"/>
        </w:rPr>
        <w:t>August</w:t>
      </w:r>
      <w:r w:rsidR="0032671E">
        <w:rPr>
          <w:rFonts w:cs="Courier New"/>
          <w:sz w:val="24"/>
          <w:szCs w:val="24"/>
        </w:rPr>
        <w:t xml:space="preserve"> 2</w:t>
      </w:r>
      <w:r>
        <w:rPr>
          <w:rFonts w:cs="Courier New"/>
          <w:sz w:val="24"/>
          <w:szCs w:val="24"/>
        </w:rPr>
        <w:t>4</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32671E">
        <w:rPr>
          <w:rFonts w:cs="Courier New"/>
          <w:sz w:val="24"/>
          <w:szCs w:val="24"/>
        </w:rPr>
        <w:t>2</w:t>
      </w:r>
      <w:r>
        <w:rPr>
          <w:rFonts w:cs="Courier New"/>
          <w:sz w:val="24"/>
          <w:szCs w:val="24"/>
        </w:rPr>
        <w:t>8</w:t>
      </w:r>
      <w:r w:rsidR="0032671E">
        <w:rPr>
          <w:rFonts w:cs="Courier New"/>
          <w:sz w:val="24"/>
          <w:szCs w:val="24"/>
          <w:vertAlign w:val="superscript"/>
        </w:rPr>
        <w:t>th</w:t>
      </w:r>
      <w:r w:rsidR="0032671E">
        <w:rPr>
          <w:rFonts w:cs="Courier New"/>
          <w:sz w:val="24"/>
          <w:szCs w:val="24"/>
        </w:rPr>
        <w:t>, 2015</w:t>
      </w:r>
    </w:p>
    <w:p w14:paraId="339F240C" w14:textId="77777777" w:rsidR="0032671E" w:rsidRPr="00DB3907" w:rsidRDefault="00BE7BB5" w:rsidP="0032671E">
      <w:pPr>
        <w:pStyle w:val="Header"/>
        <w:rPr>
          <w:rFonts w:cs="Courier New"/>
          <w:sz w:val="24"/>
          <w:szCs w:val="24"/>
        </w:rPr>
      </w:pPr>
      <w:r>
        <w:rPr>
          <w:rFonts w:cs="Courier New"/>
          <w:sz w:val="24"/>
          <w:szCs w:val="24"/>
        </w:rPr>
        <w:t>Bejing, China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02E223AC"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D1032">
        <w:rPr>
          <w:rFonts w:ascii="Arial" w:hAnsi="Arial"/>
          <w:sz w:val="24"/>
          <w:lang w:val="en-US"/>
        </w:rPr>
        <w:t>7</w:t>
      </w:r>
      <w:r w:rsidR="0042352E">
        <w:rPr>
          <w:rFonts w:ascii="Arial" w:hAnsi="Arial"/>
          <w:sz w:val="24"/>
          <w:lang w:val="en-US"/>
        </w:rPr>
        <w:t>.</w:t>
      </w:r>
      <w:r w:rsidR="005D1032">
        <w:rPr>
          <w:rFonts w:ascii="Arial" w:hAnsi="Arial"/>
          <w:sz w:val="24"/>
          <w:lang w:val="en-US"/>
        </w:rPr>
        <w:t>13</w:t>
      </w:r>
      <w:r w:rsidR="0043453D">
        <w:rPr>
          <w:rFonts w:ascii="Arial" w:hAnsi="Arial"/>
          <w:sz w:val="24"/>
          <w:lang w:val="en-US"/>
        </w:rPr>
        <w:t>.</w:t>
      </w:r>
      <w:r w:rsidR="005D1032">
        <w:rPr>
          <w:rFonts w:ascii="Arial" w:hAnsi="Arial"/>
          <w:sz w:val="24"/>
          <w:lang w:val="en-US"/>
        </w:rPr>
        <w:t>1</w:t>
      </w:r>
    </w:p>
    <w:p w14:paraId="46BB2561" w14:textId="3D62D19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w:t>
      </w:r>
      <w:r w:rsidR="00152C84">
        <w:rPr>
          <w:rFonts w:ascii="Arial" w:hAnsi="Arial"/>
          <w:sz w:val="24"/>
          <w:lang w:val="en-US"/>
        </w:rPr>
        <w:t>Incorporated</w:t>
      </w:r>
    </w:p>
    <w:p w14:paraId="1495DFFE" w14:textId="7777777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3CF6">
        <w:rPr>
          <w:rFonts w:ascii="Arial" w:hAnsi="Arial"/>
          <w:sz w:val="24"/>
          <w:lang w:val="en-US"/>
        </w:rPr>
        <w:t>Channelization and raster for 5GHz</w:t>
      </w:r>
      <w:r w:rsidR="0017771E">
        <w:rPr>
          <w:rFonts w:ascii="Arial" w:hAnsi="Arial"/>
          <w:sz w:val="24"/>
          <w:lang w:val="en-US"/>
        </w:rPr>
        <w:t xml:space="preserve"> unlicensed spectrum</w:t>
      </w:r>
      <w:r w:rsidR="00DE43E9">
        <w:rPr>
          <w:rFonts w:ascii="Arial" w:hAnsi="Arial"/>
          <w:sz w:val="24"/>
          <w:lang w:val="en-US"/>
        </w:rPr>
        <w:t>.</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13ABD03C" w14:textId="167952F4" w:rsidR="00F52796" w:rsidRDefault="00541355" w:rsidP="0059323C">
      <w:pPr>
        <w:jc w:val="both"/>
        <w:rPr>
          <w:lang w:val="en-US"/>
        </w:rPr>
      </w:pPr>
      <w:r>
        <w:rPr>
          <w:lang w:val="en-US"/>
        </w:rPr>
        <w:t>In</w:t>
      </w:r>
      <w:r w:rsidR="00002F03">
        <w:rPr>
          <w:lang w:val="en-US"/>
        </w:rPr>
        <w:t xml:space="preserve"> last</w:t>
      </w:r>
      <w:r>
        <w:rPr>
          <w:lang w:val="en-US"/>
        </w:rPr>
        <w:t xml:space="preserve"> </w:t>
      </w:r>
      <w:r w:rsidR="00A13CF6">
        <w:rPr>
          <w:lang w:val="en-US"/>
        </w:rPr>
        <w:t>RAN</w:t>
      </w:r>
      <w:r>
        <w:rPr>
          <w:lang w:val="en-US"/>
        </w:rPr>
        <w:t xml:space="preserve"> meeting held in </w:t>
      </w:r>
      <w:r w:rsidR="00A13CF6">
        <w:rPr>
          <w:lang w:val="en-US"/>
        </w:rPr>
        <w:t>Malmo</w:t>
      </w:r>
      <w:r>
        <w:rPr>
          <w:lang w:val="en-US"/>
        </w:rPr>
        <w:t xml:space="preserve"> (RAN</w:t>
      </w:r>
      <w:r w:rsidR="00A13CF6">
        <w:rPr>
          <w:lang w:val="en-US"/>
        </w:rPr>
        <w:t xml:space="preserve"> #68</w:t>
      </w:r>
      <w:r>
        <w:rPr>
          <w:lang w:val="en-US"/>
        </w:rPr>
        <w:t xml:space="preserve">), </w:t>
      </w:r>
      <w:r w:rsidR="00EE06B7">
        <w:t>a new work item on Licence-Assisted Access (LAA) to unlicensed spectrum was approved</w:t>
      </w:r>
      <w:r w:rsidR="00A13CF6">
        <w:t xml:space="preserve"> </w:t>
      </w:r>
      <w:r w:rsidR="00A13CF6">
        <w:fldChar w:fldCharType="begin"/>
      </w:r>
      <w:r w:rsidR="00A13CF6">
        <w:instrText xml:space="preserve"> REF _Ref419388595 \r \h </w:instrText>
      </w:r>
      <w:r w:rsidR="00A13CF6">
        <w:fldChar w:fldCharType="separate"/>
      </w:r>
      <w:r w:rsidR="005E04D0">
        <w:t>[1]</w:t>
      </w:r>
      <w:r w:rsidR="00A13CF6">
        <w:fldChar w:fldCharType="end"/>
      </w:r>
      <w:r w:rsidR="00A13CF6">
        <w:rPr>
          <w:lang w:val="en-US"/>
        </w:rPr>
        <w:t xml:space="preserve">. In this contribution, we take into account a possible channelization of the 5GHz </w:t>
      </w:r>
      <w:r w:rsidR="0017771E">
        <w:rPr>
          <w:lang w:val="en-US"/>
        </w:rPr>
        <w:t>spectrum</w:t>
      </w:r>
      <w:r w:rsidR="00A13CF6">
        <w:rPr>
          <w:lang w:val="en-US"/>
        </w:rPr>
        <w:t xml:space="preserve"> and propose a specific</w:t>
      </w:r>
      <w:r w:rsidR="0017771E">
        <w:rPr>
          <w:lang w:val="en-US"/>
        </w:rPr>
        <w:t xml:space="preserve"> channel</w:t>
      </w:r>
      <w:r w:rsidR="00A13CF6">
        <w:rPr>
          <w:lang w:val="en-US"/>
        </w:rPr>
        <w:t xml:space="preserve"> raster</w:t>
      </w:r>
      <w:r w:rsidR="0017771E">
        <w:rPr>
          <w:lang w:val="en-US"/>
        </w:rPr>
        <w:t xml:space="preserve"> to be applied to 5GHz unlicensed band(s)</w:t>
      </w:r>
      <w:r w:rsidR="00A13CF6">
        <w:rPr>
          <w:lang w:val="en-US"/>
        </w:rPr>
        <w:t>.</w:t>
      </w:r>
    </w:p>
    <w:p w14:paraId="416042B2" w14:textId="77777777" w:rsidR="00F52796" w:rsidRDefault="00F52796" w:rsidP="00F52796">
      <w:pPr>
        <w:rPr>
          <w:lang w:val="en-US"/>
        </w:rPr>
      </w:pPr>
    </w:p>
    <w:p w14:paraId="24EB89A5" w14:textId="77777777" w:rsidR="007C6E00" w:rsidRDefault="007C6E00" w:rsidP="007C6E00">
      <w:pPr>
        <w:pStyle w:val="Heading1"/>
        <w:tabs>
          <w:tab w:val="clear" w:pos="432"/>
          <w:tab w:val="num" w:pos="522"/>
        </w:tabs>
        <w:ind w:left="522" w:hanging="522"/>
        <w:rPr>
          <w:lang w:val="en-US"/>
        </w:rPr>
      </w:pPr>
      <w:r>
        <w:rPr>
          <w:lang w:val="en-US"/>
        </w:rPr>
        <w:t>Discussion</w:t>
      </w:r>
    </w:p>
    <w:p w14:paraId="7B0C56C1" w14:textId="77777777" w:rsidR="00296805" w:rsidRDefault="00A13CF6" w:rsidP="00296805">
      <w:pPr>
        <w:jc w:val="both"/>
      </w:pPr>
      <w:r>
        <w:t xml:space="preserve">LAA WID agreed in RAN #68 includes the following items: </w:t>
      </w:r>
    </w:p>
    <w:p w14:paraId="236925D2" w14:textId="77777777" w:rsidR="00A13CF6" w:rsidRPr="00A13CF6" w:rsidRDefault="00A13CF6" w:rsidP="00A13CF6">
      <w:pPr>
        <w:jc w:val="both"/>
        <w:rPr>
          <w:i/>
          <w:color w:val="000000" w:themeColor="text1"/>
          <w:lang w:val="en-US"/>
        </w:rPr>
      </w:pPr>
      <w:r w:rsidRPr="00A13CF6">
        <w:rPr>
          <w:i/>
          <w:color w:val="000000" w:themeColor="text1"/>
          <w:lang w:eastAsia="ko-KR"/>
        </w:rPr>
        <w:t xml:space="preserve">“The work item should only </w:t>
      </w:r>
      <w:r w:rsidRPr="00A13CF6">
        <w:rPr>
          <w:i/>
          <w:color w:val="000000" w:themeColor="text1"/>
          <w:lang w:val="en-US"/>
        </w:rPr>
        <w:t>specify support for LAA SCells operating with only DL transmissions. When specifying support for LAA SCells with only DL transmission, the following for the UL should be agreed (but not specified): the principles of UL channel access and the necessary forward compatibility mechanism so that the UL for LAA SCells  can be added in future release without modifications to the DL design.</w:t>
      </w:r>
    </w:p>
    <w:p w14:paraId="13DCBEEF" w14:textId="77777777" w:rsidR="00A13CF6" w:rsidRPr="00A13CF6" w:rsidRDefault="00A13CF6" w:rsidP="00A13CF6">
      <w:pPr>
        <w:ind w:right="1035"/>
        <w:jc w:val="both"/>
        <w:rPr>
          <w:i/>
          <w:color w:val="000000" w:themeColor="text1"/>
          <w:lang w:val="en-US"/>
        </w:rPr>
      </w:pPr>
      <w:r w:rsidRPr="00A13CF6">
        <w:rPr>
          <w:i/>
          <w:color w:val="000000" w:themeColor="text1"/>
          <w:lang w:val="en-US"/>
        </w:rPr>
        <w:t>The detailed objectives of the work item are to specify support for the following functionalities:</w:t>
      </w:r>
    </w:p>
    <w:p w14:paraId="1695A1E8"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Channel access framework including clear channel assessment (RAN1, RAN2, RAN4)</w:t>
      </w:r>
    </w:p>
    <w:p w14:paraId="0570F4E9"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Discontinuous transmission with limited maximum transmission duration (RAN1, RAN4)</w:t>
      </w:r>
    </w:p>
    <w:p w14:paraId="597047E3"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UE support for carrier selection (RAN1, RAN2)</w:t>
      </w:r>
    </w:p>
    <w:p w14:paraId="4382C6FA"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UE support for RRM measurements including cell identification (RAN1, RAN2, RAN4)</w:t>
      </w:r>
    </w:p>
    <w:p w14:paraId="0B1833CC"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lang w:val="en-US"/>
        </w:rPr>
        <w:t>AGC, coarse and fine time and frequency synchronization (RAN1, RAN4)</w:t>
      </w:r>
    </w:p>
    <w:p w14:paraId="3A87DDD2" w14:textId="77777777" w:rsidR="00A13CF6" w:rsidRPr="00A13CF6" w:rsidRDefault="00A13CF6" w:rsidP="00A13CF6">
      <w:pPr>
        <w:numPr>
          <w:ilvl w:val="0"/>
          <w:numId w:val="20"/>
        </w:numPr>
        <w:overflowPunct w:val="0"/>
        <w:autoSpaceDE w:val="0"/>
        <w:autoSpaceDN w:val="0"/>
        <w:adjustRightInd w:val="0"/>
        <w:ind w:right="1035"/>
        <w:jc w:val="both"/>
        <w:textAlignment w:val="baseline"/>
        <w:rPr>
          <w:i/>
          <w:color w:val="000000" w:themeColor="text1"/>
          <w:lang w:val="en-US"/>
        </w:rPr>
      </w:pPr>
      <w:r w:rsidRPr="00A13CF6">
        <w:rPr>
          <w:i/>
          <w:color w:val="000000" w:themeColor="text1"/>
        </w:rPr>
        <w:t>Channel-State Information (CSI) measurement, including channel and interference</w:t>
      </w:r>
      <w:r w:rsidRPr="00A13CF6" w:rsidDel="00962883">
        <w:rPr>
          <w:i/>
          <w:color w:val="000000" w:themeColor="text1"/>
          <w:lang w:val="en-US"/>
        </w:rPr>
        <w:t xml:space="preserve"> </w:t>
      </w:r>
      <w:r w:rsidRPr="00A13CF6">
        <w:rPr>
          <w:i/>
          <w:color w:val="000000" w:themeColor="text1"/>
          <w:lang w:val="en-US"/>
        </w:rPr>
        <w:t>(RAN1, RAN4)</w:t>
      </w:r>
    </w:p>
    <w:p w14:paraId="09558A6C" w14:textId="77777777" w:rsidR="007D2CD1" w:rsidRPr="00A13CF6" w:rsidRDefault="00A13CF6" w:rsidP="00A13CF6">
      <w:pPr>
        <w:jc w:val="both"/>
        <w:rPr>
          <w:color w:val="000000" w:themeColor="text1"/>
        </w:rPr>
      </w:pPr>
      <w:r w:rsidRPr="00A13CF6">
        <w:rPr>
          <w:i/>
          <w:color w:val="000000" w:themeColor="text1"/>
          <w:lang w:val="en-US"/>
        </w:rPr>
        <w:t xml:space="preserve">The work item should also specify </w:t>
      </w:r>
      <w:r w:rsidRPr="00A13CF6">
        <w:rPr>
          <w:i/>
          <w:color w:val="000000" w:themeColor="text1"/>
          <w:lang w:eastAsia="zh-CN"/>
        </w:rPr>
        <w:t xml:space="preserve">base station and UE core requirements </w:t>
      </w:r>
      <w:r w:rsidRPr="00A13CF6">
        <w:rPr>
          <w:i/>
          <w:color w:val="000000" w:themeColor="text1"/>
          <w:lang w:val="en-US"/>
        </w:rPr>
        <w:t>of 5GHz spectrum (based on regulatory limits)</w:t>
      </w:r>
      <w:r w:rsidRPr="00A13CF6">
        <w:rPr>
          <w:i/>
          <w:color w:val="000000" w:themeColor="text1"/>
          <w:lang w:eastAsia="zh-CN"/>
        </w:rPr>
        <w:t xml:space="preserve"> including applicable </w:t>
      </w:r>
      <w:r w:rsidRPr="00A13CF6">
        <w:rPr>
          <w:i/>
          <w:color w:val="000000" w:themeColor="text1"/>
          <w:lang w:val="en-US"/>
        </w:rPr>
        <w:t>band/bands definition and a limited set of example band combinations. The 5 GHz band/bands definition should include DL only and UL/DL operations (without UL requirements being defined in Rel-13). The 5GHz unlicensed band/bands definition(s) should not introduce new frame structure(s) (if any) and/or new TDD UL/DL configurations (if any) for the licensed bands. (RAN4)”</w:t>
      </w:r>
    </w:p>
    <w:p w14:paraId="31AC0F80" w14:textId="156A5B5E" w:rsidR="00985A99" w:rsidRPr="0017771E" w:rsidRDefault="0017771E" w:rsidP="00985A99">
      <w:pPr>
        <w:jc w:val="both"/>
        <w:rPr>
          <w:b/>
          <w:i/>
        </w:rPr>
      </w:pPr>
      <w:r>
        <w:t xml:space="preserve">In this contribution we will focus on the 5GHz band channelization </w:t>
      </w:r>
      <w:r w:rsidR="00C26CA1">
        <w:t>and we will propose</w:t>
      </w:r>
      <w:r>
        <w:t xml:space="preserve"> a specific channel raster. </w:t>
      </w:r>
    </w:p>
    <w:p w14:paraId="30DB792B" w14:textId="77777777" w:rsidR="0017771E" w:rsidRPr="0017771E" w:rsidRDefault="0017771E" w:rsidP="0059323C">
      <w:pPr>
        <w:jc w:val="both"/>
        <w:rPr>
          <w:b/>
          <w:i/>
        </w:rPr>
      </w:pPr>
    </w:p>
    <w:p w14:paraId="6EC42E06" w14:textId="77777777" w:rsidR="007D2CD1" w:rsidRDefault="00E212D0" w:rsidP="007D2CD1">
      <w:pPr>
        <w:pStyle w:val="Heading1"/>
        <w:tabs>
          <w:tab w:val="clear" w:pos="432"/>
          <w:tab w:val="num" w:pos="522"/>
        </w:tabs>
        <w:ind w:left="522" w:hanging="522"/>
        <w:rPr>
          <w:lang w:val="en-US"/>
        </w:rPr>
      </w:pPr>
      <w:r>
        <w:rPr>
          <w:lang w:val="en-US"/>
        </w:rPr>
        <w:t>Channel</w:t>
      </w:r>
      <w:r w:rsidR="00985A99">
        <w:rPr>
          <w:lang w:val="en-US"/>
        </w:rPr>
        <w:t xml:space="preserve"> bandwidths in 5GHz unlicensed spectrum</w:t>
      </w:r>
    </w:p>
    <w:p w14:paraId="7726A05A" w14:textId="2FF41640" w:rsidR="00DA27A7" w:rsidRPr="00DA27A7" w:rsidRDefault="00985A99" w:rsidP="00DA27A7">
      <w:pPr>
        <w:rPr>
          <w:rFonts w:eastAsia="MS Mincho"/>
          <w:i/>
        </w:rPr>
      </w:pPr>
      <w:r>
        <w:t xml:space="preserve">When considering a possible channelization several factors need to be taken into account. First of all, we need to evaluate which channel bandwidth will be supported for operation in 5GHz. </w:t>
      </w:r>
      <w:r w:rsidR="00DA27A7">
        <w:t xml:space="preserve">In </w:t>
      </w:r>
      <w:r w:rsidR="00DA27A7">
        <w:fldChar w:fldCharType="begin"/>
      </w:r>
      <w:r w:rsidR="00DA27A7">
        <w:instrText xml:space="preserve"> REF _Ref425857735 \r \h </w:instrText>
      </w:r>
      <w:r w:rsidR="00DA27A7">
        <w:fldChar w:fldCharType="separate"/>
      </w:r>
      <w:r w:rsidR="005E04D0">
        <w:t>[3]</w:t>
      </w:r>
      <w:r w:rsidR="00DA27A7">
        <w:fldChar w:fldCharType="end"/>
      </w:r>
      <w:r w:rsidR="00DA27A7">
        <w:t>, it was agreed that t</w:t>
      </w:r>
      <w:r w:rsidR="00DA27A7" w:rsidRPr="0029514D">
        <w:rPr>
          <w:rFonts w:eastAsia="MS Mincho"/>
        </w:rPr>
        <w:t>he</w:t>
      </w:r>
      <w:r w:rsidR="00DA27A7" w:rsidRPr="00E553CA">
        <w:rPr>
          <w:rFonts w:eastAsia="MS Mincho"/>
        </w:rPr>
        <w:t xml:space="preserve"> </w:t>
      </w:r>
      <w:r w:rsidR="00DA27A7" w:rsidRPr="00DA27A7">
        <w:rPr>
          <w:rFonts w:eastAsia="MS Mincho"/>
          <w:i/>
        </w:rPr>
        <w:t>PHY layer options considered for LAA have at least the following characteristics:</w:t>
      </w:r>
    </w:p>
    <w:p w14:paraId="1FE2866C" w14:textId="77777777" w:rsidR="00DA27A7" w:rsidRPr="00DA27A7" w:rsidRDefault="00DA27A7" w:rsidP="00DA27A7">
      <w:pPr>
        <w:pStyle w:val="B1"/>
        <w:rPr>
          <w:i/>
        </w:rPr>
      </w:pPr>
      <w:r w:rsidRPr="00DA27A7">
        <w:rPr>
          <w:i/>
        </w:rPr>
        <w:lastRenderedPageBreak/>
        <w:t>-</w:t>
      </w:r>
      <w:r w:rsidRPr="00DA27A7">
        <w:rPr>
          <w:i/>
        </w:rPr>
        <w:tab/>
        <w:t>Support for at least 20MHz system BW option in the 5GHz band</w:t>
      </w:r>
    </w:p>
    <w:p w14:paraId="504B9C19" w14:textId="77777777" w:rsidR="00DA27A7" w:rsidRPr="00DA27A7" w:rsidRDefault="00DA27A7" w:rsidP="00DA27A7">
      <w:pPr>
        <w:pStyle w:val="B1"/>
        <w:rPr>
          <w:i/>
        </w:rPr>
      </w:pPr>
      <w:r w:rsidRPr="00DA27A7">
        <w:rPr>
          <w:i/>
        </w:rPr>
        <w:t>-</w:t>
      </w:r>
      <w:r w:rsidRPr="00DA27A7">
        <w:rPr>
          <w:i/>
        </w:rPr>
        <w:tab/>
        <w:t>System bandwidths &lt; 5 MHz are not considered for PHY layer options in LAA</w:t>
      </w:r>
    </w:p>
    <w:p w14:paraId="7FB05421" w14:textId="281E6708" w:rsidR="00985A99" w:rsidRDefault="00DA27A7" w:rsidP="00985A99">
      <w:pPr>
        <w:jc w:val="both"/>
      </w:pPr>
      <w:r>
        <w:t xml:space="preserve">Therefore the usage of </w:t>
      </w:r>
      <w:r w:rsidR="00C26CA1">
        <w:t xml:space="preserve">5MHz, </w:t>
      </w:r>
      <w:r>
        <w:t>10MHz and 15MHz channels are not precluded. Focusing on 5GHz spectrum, s</w:t>
      </w:r>
      <w:r w:rsidR="00985A99">
        <w:t>ince the minimum channel BW allowed by Wi-Fi is 20MHz</w:t>
      </w:r>
      <w:r w:rsidR="00C26CA1">
        <w:t>,</w:t>
      </w:r>
      <w:r w:rsidR="00985A99">
        <w:t xml:space="preserve"> we need to carefully evaluate the pro and cons in case lower bandwidth are supported. </w:t>
      </w:r>
    </w:p>
    <w:p w14:paraId="2A986928" w14:textId="77777777" w:rsidR="00985A99" w:rsidRDefault="00985A99" w:rsidP="00985A99">
      <w:pPr>
        <w:jc w:val="both"/>
      </w:pPr>
      <w:r>
        <w:t>There are at least two clear benefits if BW&lt;20 MHz is supported</w:t>
      </w:r>
      <w:r w:rsidR="00DA27A7">
        <w:t xml:space="preserve"> in 5GHz</w:t>
      </w:r>
      <w:r>
        <w:t>:</w:t>
      </w:r>
    </w:p>
    <w:p w14:paraId="3406DE0D" w14:textId="77777777" w:rsidR="00985A99" w:rsidRDefault="00985A99" w:rsidP="00985A99">
      <w:pPr>
        <w:pStyle w:val="ListParagraph"/>
        <w:numPr>
          <w:ilvl w:val="0"/>
          <w:numId w:val="21"/>
        </w:numPr>
        <w:jc w:val="both"/>
      </w:pPr>
      <w:r>
        <w:t>Better spectrum utilization in DFS sub-bands: this is because most of the radars use a bandwidth lower than 20MHZ.</w:t>
      </w:r>
    </w:p>
    <w:p w14:paraId="06816D3F" w14:textId="6F86A71B" w:rsidR="00985A99" w:rsidRDefault="00985A99" w:rsidP="00985A99">
      <w:pPr>
        <w:pStyle w:val="ListParagraph"/>
        <w:numPr>
          <w:ilvl w:val="0"/>
          <w:numId w:val="21"/>
        </w:numPr>
        <w:jc w:val="both"/>
      </w:pPr>
      <w:r>
        <w:t xml:space="preserve">Possibility </w:t>
      </w:r>
      <w:r w:rsidR="00E212D0">
        <w:t xml:space="preserve">to use 10MHz available at the edge of specific sub-bands, i.e. possibility to use </w:t>
      </w:r>
      <w:r w:rsidR="00C26CA1">
        <w:t>portions</w:t>
      </w:r>
      <w:r w:rsidR="00E212D0">
        <w:t xml:space="preserve"> of spectrum which are currently not used by Wi-Fi because of tough emission requirements.</w:t>
      </w:r>
    </w:p>
    <w:p w14:paraId="2E48B92B" w14:textId="77777777" w:rsidR="00E212D0" w:rsidRDefault="00E212D0" w:rsidP="00E212D0">
      <w:pPr>
        <w:jc w:val="both"/>
      </w:pPr>
      <w:r>
        <w:t xml:space="preserve">The two above bullets represent a possible diversification compared to Wi-Fi. However, supporting channels smaller than 20MHz has also </w:t>
      </w:r>
      <w:r w:rsidR="007823BD">
        <w:t>some</w:t>
      </w:r>
      <w:r>
        <w:t xml:space="preserve"> drawbacks:</w:t>
      </w:r>
    </w:p>
    <w:p w14:paraId="36F471B3" w14:textId="77777777" w:rsidR="00E212D0" w:rsidRDefault="00E212D0" w:rsidP="00E212D0">
      <w:pPr>
        <w:pStyle w:val="ListParagraph"/>
        <w:numPr>
          <w:ilvl w:val="0"/>
          <w:numId w:val="22"/>
        </w:numPr>
        <w:jc w:val="both"/>
      </w:pPr>
      <w:r>
        <w:t>Different granularity</w:t>
      </w:r>
      <w:r w:rsidR="005C154E">
        <w:t xml:space="preserve"> and channel alignment</w:t>
      </w:r>
      <w:r>
        <w:t xml:space="preserve"> </w:t>
      </w:r>
      <w:r w:rsidR="007823BD">
        <w:t>compared</w:t>
      </w:r>
      <w:r>
        <w:t xml:space="preserve"> to Wi-Fi</w:t>
      </w:r>
      <w:r w:rsidR="007823BD">
        <w:t xml:space="preserve"> could have implication in terms of coexistence.</w:t>
      </w:r>
    </w:p>
    <w:p w14:paraId="5ABABA04" w14:textId="77777777" w:rsidR="00E212D0" w:rsidRDefault="00E212D0" w:rsidP="00E212D0">
      <w:pPr>
        <w:pStyle w:val="ListParagraph"/>
        <w:numPr>
          <w:ilvl w:val="0"/>
          <w:numId w:val="22"/>
        </w:numPr>
        <w:jc w:val="both"/>
      </w:pPr>
      <w:r>
        <w:t xml:space="preserve">More requirements and testing </w:t>
      </w:r>
      <w:r w:rsidR="007823BD">
        <w:t>to be handled by</w:t>
      </w:r>
      <w:r>
        <w:t xml:space="preserve"> UE and eNodeB</w:t>
      </w:r>
      <w:r w:rsidR="007823BD">
        <w:t>.</w:t>
      </w:r>
    </w:p>
    <w:p w14:paraId="487F0B10" w14:textId="16195D81" w:rsidR="00E212D0" w:rsidRPr="00EE06B7" w:rsidRDefault="00BF747F" w:rsidP="00E212D0">
      <w:pPr>
        <w:jc w:val="both"/>
      </w:pPr>
      <w:r>
        <w:t xml:space="preserve">Regarding the coexistence issue, this can </w:t>
      </w:r>
      <w:r w:rsidR="00EE06B7">
        <w:t>be</w:t>
      </w:r>
      <w:r>
        <w:t xml:space="preserve"> alleviated by aligning LAA and Wi-Fi channels, a specific proposal will be made in next section.</w:t>
      </w:r>
      <w:r w:rsidR="00EE06B7">
        <w:t xml:space="preserve"> However, b</w:t>
      </w:r>
      <w:r w:rsidR="00E212D0">
        <w:t xml:space="preserve">ased </w:t>
      </w:r>
      <w:r w:rsidR="00E212D0" w:rsidRPr="00EE06B7">
        <w:t>on the above pro and cons, our preference is to define only 20MHz channel for 5GHz unlicensed band.</w:t>
      </w:r>
      <w:r w:rsidR="005C154E" w:rsidRPr="00EE06B7">
        <w:t xml:space="preserve"> </w:t>
      </w:r>
    </w:p>
    <w:p w14:paraId="4CD835F6" w14:textId="2F856033" w:rsidR="00E212D0" w:rsidRPr="00EE06B7" w:rsidRDefault="00E212D0" w:rsidP="00E212D0">
      <w:pPr>
        <w:jc w:val="both"/>
        <w:rPr>
          <w:b/>
          <w:i/>
        </w:rPr>
      </w:pPr>
      <w:r w:rsidRPr="00EE06B7">
        <w:rPr>
          <w:b/>
          <w:i/>
        </w:rPr>
        <w:t xml:space="preserve">Proposal 1: to define 20MHz </w:t>
      </w:r>
      <w:r w:rsidR="00D15807" w:rsidRPr="00EE06B7">
        <w:rPr>
          <w:b/>
          <w:i/>
        </w:rPr>
        <w:t>channels</w:t>
      </w:r>
      <w:bookmarkStart w:id="0" w:name="_GoBack"/>
      <w:bookmarkEnd w:id="0"/>
      <w:r w:rsidRPr="00EE06B7">
        <w:rPr>
          <w:b/>
          <w:i/>
        </w:rPr>
        <w:t xml:space="preserve"> </w:t>
      </w:r>
      <w:r w:rsidR="00DA27A7" w:rsidRPr="00EE06B7">
        <w:rPr>
          <w:b/>
          <w:i/>
        </w:rPr>
        <w:t>in</w:t>
      </w:r>
      <w:r w:rsidR="005E04D0" w:rsidRPr="00EE06B7">
        <w:rPr>
          <w:b/>
          <w:i/>
        </w:rPr>
        <w:t xml:space="preserve"> 5GHz unlicensed band</w:t>
      </w:r>
      <w:r w:rsidR="00EE06B7">
        <w:rPr>
          <w:b/>
          <w:i/>
        </w:rPr>
        <w:t xml:space="preserve"> for LAA in release 13</w:t>
      </w:r>
      <w:r w:rsidR="005C154E" w:rsidRPr="00EE06B7">
        <w:rPr>
          <w:b/>
          <w:i/>
        </w:rPr>
        <w:t>.</w:t>
      </w:r>
    </w:p>
    <w:p w14:paraId="48416BD2" w14:textId="3C138615" w:rsidR="00EE06B7" w:rsidRDefault="00EE06B7" w:rsidP="00EE06B7">
      <w:pPr>
        <w:jc w:val="both"/>
      </w:pPr>
      <w:r>
        <w:t>Proposal 1 will also simplify specification for LAA in release 13</w:t>
      </w:r>
      <w:r w:rsidR="00B970F6">
        <w:t xml:space="preserve">, by reducing the amount of core requirements which need to be specified. It is also important to note that Proposal 1 does not preclude the possibility to define lower channel BW for 5GHz spectrum in future releases. </w:t>
      </w:r>
      <w:r>
        <w:t xml:space="preserve">  </w:t>
      </w:r>
    </w:p>
    <w:p w14:paraId="106606BF" w14:textId="218AE566" w:rsidR="00EE06B7" w:rsidRPr="00EE06B7" w:rsidRDefault="00B970F6" w:rsidP="00EE06B7">
      <w:pPr>
        <w:jc w:val="both"/>
      </w:pPr>
      <w:r>
        <w:t>Finally, i</w:t>
      </w:r>
      <w:r w:rsidR="00DA27A7" w:rsidRPr="00EE06B7">
        <w:t xml:space="preserve">t is worth </w:t>
      </w:r>
      <w:r>
        <w:t>emphasizing</w:t>
      </w:r>
      <w:r w:rsidRPr="00EE06B7">
        <w:t xml:space="preserve"> </w:t>
      </w:r>
      <w:r w:rsidR="00DA27A7" w:rsidRPr="00EE06B7">
        <w:t>that Proposal 1 only address</w:t>
      </w:r>
      <w:r w:rsidR="00D15807" w:rsidRPr="00EE06B7">
        <w:t>es</w:t>
      </w:r>
      <w:r w:rsidR="00DA27A7" w:rsidRPr="00EE06B7">
        <w:t xml:space="preserve"> 5GHz spectrum. </w:t>
      </w:r>
      <w:r w:rsidR="00D15807" w:rsidRPr="00EE06B7">
        <w:t xml:space="preserve">In other words, </w:t>
      </w:r>
      <w:r w:rsidR="00DA27A7" w:rsidRPr="00EE06B7">
        <w:t>LAA</w:t>
      </w:r>
      <w:r w:rsidR="00EE06B7">
        <w:t xml:space="preserve"> feature</w:t>
      </w:r>
      <w:r w:rsidR="00DA27A7" w:rsidRPr="00EE06B7">
        <w:t xml:space="preserve"> </w:t>
      </w:r>
      <w:r w:rsidR="00D15807" w:rsidRPr="00EE06B7">
        <w:t>should</w:t>
      </w:r>
      <w:r w:rsidR="00EE06B7">
        <w:t xml:space="preserve"> not be precluded to</w:t>
      </w:r>
      <w:r w:rsidR="00D15807" w:rsidRPr="00EE06B7">
        <w:t xml:space="preserve"> support </w:t>
      </w:r>
      <w:r>
        <w:t>other channel bandwidths</w:t>
      </w:r>
      <w:r w:rsidR="00D15807" w:rsidRPr="00EE06B7">
        <w:t>, however whether it is possible to use a specific channel BW or not it depends on the specific operating band</w:t>
      </w:r>
      <w:r>
        <w:t>.</w:t>
      </w:r>
    </w:p>
    <w:p w14:paraId="5B900DAD" w14:textId="77777777" w:rsidR="00985A99" w:rsidRDefault="00985A99" w:rsidP="00985A99">
      <w:pPr>
        <w:jc w:val="both"/>
      </w:pPr>
    </w:p>
    <w:p w14:paraId="40699557" w14:textId="77777777" w:rsidR="00985A99" w:rsidRDefault="00985A99" w:rsidP="00985A99">
      <w:pPr>
        <w:pStyle w:val="Heading1"/>
        <w:tabs>
          <w:tab w:val="clear" w:pos="432"/>
          <w:tab w:val="num" w:pos="522"/>
        </w:tabs>
        <w:ind w:left="522" w:hanging="522"/>
        <w:rPr>
          <w:lang w:val="en-US"/>
        </w:rPr>
      </w:pPr>
      <w:r>
        <w:rPr>
          <w:lang w:val="en-US"/>
        </w:rPr>
        <w:t>Channel raster for 5GHz unlicensed spectrum</w:t>
      </w:r>
    </w:p>
    <w:p w14:paraId="2D930F3C" w14:textId="77777777" w:rsidR="00C046A0" w:rsidRDefault="00985A99" w:rsidP="00985A99">
      <w:pPr>
        <w:jc w:val="both"/>
      </w:pPr>
      <w:r>
        <w:t xml:space="preserve">As agreed in </w:t>
      </w:r>
      <w:r>
        <w:fldChar w:fldCharType="begin"/>
      </w:r>
      <w:r>
        <w:instrText xml:space="preserve"> REF _Ref425855285 \r \h </w:instrText>
      </w:r>
      <w:r>
        <w:fldChar w:fldCharType="separate"/>
      </w:r>
      <w:r w:rsidR="005E04D0">
        <w:t>[2]</w:t>
      </w:r>
      <w:r>
        <w:fldChar w:fldCharType="end"/>
      </w:r>
      <w:r>
        <w:t xml:space="preserve">, the unlicensed spectrum available for LAA in 5GHz band will span from 5150MHz to 5925MHz. Depending on the region of operation only part of this spectrum could be available. It is also worth noticing that 5350-5470MHz is currently not available for transmission of Radio LAN (RLAN). </w:t>
      </w:r>
    </w:p>
    <w:p w14:paraId="7DBC4876" w14:textId="2F471D69" w:rsidR="00985A99" w:rsidRDefault="00C046A0" w:rsidP="00985A99">
      <w:pPr>
        <w:jc w:val="both"/>
      </w:pPr>
      <w:r>
        <w:t xml:space="preserve">Following Proposal 1, we define a possible </w:t>
      </w:r>
      <w:r w:rsidR="00D15807">
        <w:t xml:space="preserve">channel raster </w:t>
      </w:r>
      <w:r w:rsidR="009E20D6">
        <w:t>in</w:t>
      </w:r>
      <w:r w:rsidR="00D15807">
        <w:t xml:space="preserve"> 5GHz spectrum considering 20MHz channels only. </w:t>
      </w:r>
      <w:r>
        <w:t xml:space="preserve">As already proposed in </w:t>
      </w:r>
      <w:r>
        <w:fldChar w:fldCharType="begin"/>
      </w:r>
      <w:r>
        <w:instrText xml:space="preserve"> REF _Ref425860957 \r \h </w:instrText>
      </w:r>
      <w:r>
        <w:fldChar w:fldCharType="separate"/>
      </w:r>
      <w:r w:rsidR="005E04D0">
        <w:t>[4]</w:t>
      </w:r>
      <w:r>
        <w:fldChar w:fldCharType="end"/>
      </w:r>
      <w:r>
        <w:t xml:space="preserve">, we will also assume that a single band covering 5150MHz-5925MHz will be defined for LAA operating in 5GHz unlicensed spectrum. A general observation which can be made is related to the search space (number of hypothesis) in case the legacy 100KHz raster is </w:t>
      </w:r>
      <w:r w:rsidR="00C26CA1">
        <w:t>adopted</w:t>
      </w:r>
      <w:r>
        <w:t xml:space="preserve"> for 5GHz band. Indeed because of the very wide chunk of spectrum, search space will be extremely large. Related to this issue is the signalling space needed </w:t>
      </w:r>
      <w:r w:rsidR="00C26CA1">
        <w:t xml:space="preserve">due to </w:t>
      </w:r>
      <w:r>
        <w:t xml:space="preserve">the large number of EARFCNs. To overcome the above issues, one possibility is to try to align the raster with 20MHz Wi-Fi </w:t>
      </w:r>
      <w:r w:rsidR="00B970F6">
        <w:t>carriers</w:t>
      </w:r>
      <w:r>
        <w:t xml:space="preserve">, thus highly reducing the number of hypothesis. Of course, on top of Wi-Fi carrier frequencies additional carriers are necessary to allow </w:t>
      </w:r>
      <w:r w:rsidR="00C26CA1">
        <w:t xml:space="preserve">300KHz </w:t>
      </w:r>
      <w:r>
        <w:t xml:space="preserve">carriers </w:t>
      </w:r>
      <w:r w:rsidR="00C26CA1">
        <w:t>spacing in case of intra-band CA</w:t>
      </w:r>
      <w:r>
        <w:t>. If we call f</w:t>
      </w:r>
      <w:r w:rsidRPr="00C26CA1">
        <w:rPr>
          <w:vertAlign w:val="subscript"/>
        </w:rPr>
        <w:t>1</w:t>
      </w:r>
      <w:r>
        <w:t xml:space="preserve"> a Wi-Fi </w:t>
      </w:r>
      <w:r w:rsidR="00C26CA1">
        <w:t>carrier frequency we can define</w:t>
      </w:r>
      <w:r>
        <w:t xml:space="preserve"> f</w:t>
      </w:r>
      <w:r w:rsidRPr="00C26CA1">
        <w:rPr>
          <w:vertAlign w:val="subscript"/>
        </w:rPr>
        <w:t>1</w:t>
      </w:r>
      <w:r>
        <w:t>-200KHz, f</w:t>
      </w:r>
      <w:r w:rsidRPr="00C26CA1">
        <w:rPr>
          <w:vertAlign w:val="subscript"/>
        </w:rPr>
        <w:t>1</w:t>
      </w:r>
      <w:r>
        <w:t>-</w:t>
      </w:r>
      <w:r w:rsidRPr="00C046A0">
        <w:t xml:space="preserve"> </w:t>
      </w:r>
      <w:r>
        <w:t>100KHz,</w:t>
      </w:r>
      <w:r w:rsidRPr="00C046A0">
        <w:t xml:space="preserve"> </w:t>
      </w:r>
      <w:r>
        <w:t>f</w:t>
      </w:r>
      <w:r w:rsidRPr="00C26CA1">
        <w:rPr>
          <w:vertAlign w:val="subscript"/>
        </w:rPr>
        <w:t>1</w:t>
      </w:r>
      <w:r>
        <w:t>,</w:t>
      </w:r>
      <w:r w:rsidRPr="00C046A0">
        <w:t xml:space="preserve"> </w:t>
      </w:r>
      <w:r>
        <w:t>f</w:t>
      </w:r>
      <w:r w:rsidRPr="00C26CA1">
        <w:rPr>
          <w:vertAlign w:val="subscript"/>
        </w:rPr>
        <w:t>1</w:t>
      </w:r>
      <w:r>
        <w:t>+100KHz and f</w:t>
      </w:r>
      <w:r w:rsidRPr="00C26CA1">
        <w:rPr>
          <w:vertAlign w:val="subscript"/>
        </w:rPr>
        <w:t>1</w:t>
      </w:r>
      <w:r>
        <w:t>+200KHz.</w:t>
      </w:r>
    </w:p>
    <w:p w14:paraId="3B34C4A3" w14:textId="77777777" w:rsidR="00C046A0" w:rsidRDefault="00C27465" w:rsidP="00985A99">
      <w:pPr>
        <w:jc w:val="both"/>
      </w:pPr>
      <w:r>
        <w:t>In order to allow future extension for additional channel locations, all the channels with 100KHz raster will be reserved over 775MHz spectrum, however only a subset of carrier frequencies will be allowed.</w:t>
      </w:r>
    </w:p>
    <w:p w14:paraId="72687F19" w14:textId="77777777" w:rsidR="005E04D0" w:rsidRPr="005E04D0" w:rsidRDefault="005E04D0" w:rsidP="00985A99">
      <w:pPr>
        <w:jc w:val="both"/>
        <w:rPr>
          <w:b/>
          <w:i/>
        </w:rPr>
      </w:pPr>
      <w:r w:rsidRPr="005E04D0">
        <w:rPr>
          <w:b/>
          <w:i/>
        </w:rPr>
        <w:t>Proposal 2</w:t>
      </w:r>
      <w:r>
        <w:rPr>
          <w:b/>
          <w:i/>
        </w:rPr>
        <w:t xml:space="preserve">: to adopt E-UTRA channel numbers described in </w:t>
      </w:r>
      <w:r w:rsidRPr="005E04D0">
        <w:rPr>
          <w:b/>
          <w:i/>
        </w:rPr>
        <w:fldChar w:fldCharType="begin"/>
      </w:r>
      <w:r w:rsidRPr="005E04D0">
        <w:rPr>
          <w:b/>
          <w:i/>
        </w:rPr>
        <w:instrText xml:space="preserve"> REF _Ref425949832 \h  \* MERGEFORMAT </w:instrText>
      </w:r>
      <w:r w:rsidRPr="005E04D0">
        <w:rPr>
          <w:b/>
          <w:i/>
        </w:rPr>
      </w:r>
      <w:r w:rsidRPr="005E04D0">
        <w:rPr>
          <w:b/>
          <w:i/>
        </w:rPr>
        <w:fldChar w:fldCharType="separate"/>
      </w:r>
      <w:r w:rsidRPr="005E04D0">
        <w:rPr>
          <w:b/>
          <w:i/>
        </w:rPr>
        <w:t xml:space="preserve">Table </w:t>
      </w:r>
      <w:r w:rsidRPr="005E04D0">
        <w:rPr>
          <w:b/>
          <w:i/>
          <w:noProof/>
        </w:rPr>
        <w:t>1</w:t>
      </w:r>
      <w:r w:rsidRPr="005E04D0">
        <w:rPr>
          <w:b/>
          <w:i/>
        </w:rPr>
        <w:fldChar w:fldCharType="end"/>
      </w:r>
      <w:r>
        <w:rPr>
          <w:b/>
          <w:i/>
        </w:rPr>
        <w:t xml:space="preserve"> for 5GHz channelization.</w:t>
      </w:r>
    </w:p>
    <w:p w14:paraId="2DE0D2C7" w14:textId="77777777" w:rsidR="00C27465" w:rsidRDefault="00C27465" w:rsidP="00C27465">
      <w:pPr>
        <w:pStyle w:val="Caption"/>
        <w:keepNext/>
        <w:jc w:val="center"/>
      </w:pPr>
      <w:bookmarkStart w:id="1" w:name="_Ref425949832"/>
      <w:r>
        <w:lastRenderedPageBreak/>
        <w:t xml:space="preserve">Table </w:t>
      </w:r>
      <w:r>
        <w:fldChar w:fldCharType="begin"/>
      </w:r>
      <w:r>
        <w:instrText xml:space="preserve"> SEQ Table \* ARABIC </w:instrText>
      </w:r>
      <w:r>
        <w:fldChar w:fldCharType="separate"/>
      </w:r>
      <w:r w:rsidR="005E04D0">
        <w:rPr>
          <w:noProof/>
        </w:rPr>
        <w:t>1</w:t>
      </w:r>
      <w:r>
        <w:fldChar w:fldCharType="end"/>
      </w:r>
      <w:bookmarkEnd w:id="1"/>
      <w:r>
        <w:t xml:space="preserve">. </w:t>
      </w:r>
      <w:r w:rsidRPr="00BE6D03">
        <w:t>E-UTRA channel numbers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4"/>
        <w:gridCol w:w="1244"/>
        <w:gridCol w:w="1571"/>
        <w:gridCol w:w="1505"/>
        <w:gridCol w:w="1385"/>
        <w:gridCol w:w="1494"/>
      </w:tblGrid>
      <w:tr w:rsidR="00C046A0" w:rsidRPr="00BE6D03" w14:paraId="48ABD4D3" w14:textId="77777777" w:rsidTr="00C046A0">
        <w:tc>
          <w:tcPr>
            <w:tcW w:w="1068" w:type="dxa"/>
            <w:vMerge w:val="restart"/>
            <w:shd w:val="clear" w:color="auto" w:fill="auto"/>
            <w:vAlign w:val="bottom"/>
          </w:tcPr>
          <w:p w14:paraId="2502D6F7" w14:textId="77777777" w:rsidR="00C046A0" w:rsidRPr="006D5C34" w:rsidRDefault="00C046A0" w:rsidP="00D00B4A">
            <w:pPr>
              <w:pStyle w:val="TAH"/>
              <w:rPr>
                <w:rFonts w:cs="Arial"/>
              </w:rPr>
            </w:pPr>
            <w:r w:rsidRPr="006D5C34">
              <w:rPr>
                <w:rFonts w:cs="Arial"/>
              </w:rPr>
              <w:t>E-UTRA Operating</w:t>
            </w:r>
          </w:p>
          <w:p w14:paraId="78FD7DD2" w14:textId="77777777" w:rsidR="00C046A0" w:rsidRPr="006D5C34" w:rsidRDefault="00C046A0" w:rsidP="00D00B4A">
            <w:pPr>
              <w:pStyle w:val="TAH"/>
              <w:rPr>
                <w:rFonts w:cs="Arial"/>
              </w:rPr>
            </w:pPr>
            <w:r w:rsidRPr="006D5C34">
              <w:rPr>
                <w:rFonts w:cs="Arial"/>
              </w:rPr>
              <w:t>Band</w:t>
            </w:r>
          </w:p>
        </w:tc>
        <w:tc>
          <w:tcPr>
            <w:tcW w:w="4169" w:type="dxa"/>
            <w:gridSpan w:val="3"/>
          </w:tcPr>
          <w:p w14:paraId="2FD0D50E" w14:textId="77777777" w:rsidR="00C046A0" w:rsidRPr="006D5C34" w:rsidRDefault="00C046A0" w:rsidP="00D00B4A">
            <w:pPr>
              <w:pStyle w:val="TAH"/>
              <w:rPr>
                <w:rFonts w:cs="Arial"/>
              </w:rPr>
            </w:pPr>
            <w:r w:rsidRPr="006D5C34">
              <w:rPr>
                <w:rFonts w:cs="Arial"/>
              </w:rPr>
              <w:t>Downlink</w:t>
            </w:r>
          </w:p>
        </w:tc>
        <w:tc>
          <w:tcPr>
            <w:tcW w:w="4384" w:type="dxa"/>
            <w:gridSpan w:val="3"/>
          </w:tcPr>
          <w:p w14:paraId="798A45FC" w14:textId="77777777" w:rsidR="00C046A0" w:rsidRPr="006D5C34" w:rsidRDefault="00C046A0" w:rsidP="00D00B4A">
            <w:pPr>
              <w:pStyle w:val="TAH"/>
              <w:rPr>
                <w:rFonts w:cs="Arial"/>
              </w:rPr>
            </w:pPr>
            <w:r w:rsidRPr="006D5C34">
              <w:rPr>
                <w:rFonts w:cs="Arial"/>
              </w:rPr>
              <w:t>Uplink</w:t>
            </w:r>
          </w:p>
        </w:tc>
      </w:tr>
      <w:tr w:rsidR="00C046A0" w:rsidRPr="00BE6D03" w14:paraId="5F9F9D1F" w14:textId="77777777" w:rsidTr="00C046A0">
        <w:tc>
          <w:tcPr>
            <w:tcW w:w="1068" w:type="dxa"/>
            <w:vMerge/>
            <w:shd w:val="clear" w:color="auto" w:fill="auto"/>
          </w:tcPr>
          <w:p w14:paraId="03107B4C" w14:textId="77777777" w:rsidR="00C046A0" w:rsidRPr="006D5C34" w:rsidRDefault="00C046A0" w:rsidP="00D00B4A">
            <w:pPr>
              <w:pStyle w:val="TAH"/>
              <w:rPr>
                <w:rFonts w:cs="Arial"/>
              </w:rPr>
            </w:pPr>
          </w:p>
        </w:tc>
        <w:tc>
          <w:tcPr>
            <w:tcW w:w="1354" w:type="dxa"/>
          </w:tcPr>
          <w:p w14:paraId="2A56C184" w14:textId="77777777" w:rsidR="00C046A0" w:rsidRPr="006D5C34" w:rsidRDefault="00C046A0" w:rsidP="00D00B4A">
            <w:pPr>
              <w:pStyle w:val="TAH"/>
              <w:rPr>
                <w:rFonts w:cs="Arial"/>
              </w:rPr>
            </w:pPr>
            <w:r w:rsidRPr="006D5C34">
              <w:rPr>
                <w:rFonts w:cs="Arial"/>
              </w:rPr>
              <w:t>F</w:t>
            </w:r>
            <w:r w:rsidRPr="006D5C34">
              <w:rPr>
                <w:rFonts w:cs="Arial"/>
                <w:vertAlign w:val="subscript"/>
              </w:rPr>
              <w:t xml:space="preserve">DL_low </w:t>
            </w:r>
            <w:r w:rsidRPr="006D5C34">
              <w:rPr>
                <w:rFonts w:cs="Arial"/>
              </w:rPr>
              <w:t>(MHz)</w:t>
            </w:r>
          </w:p>
        </w:tc>
        <w:tc>
          <w:tcPr>
            <w:tcW w:w="1244" w:type="dxa"/>
          </w:tcPr>
          <w:p w14:paraId="5D4AB38E" w14:textId="77777777" w:rsidR="00C046A0" w:rsidRPr="006D5C34" w:rsidRDefault="00C046A0" w:rsidP="00D00B4A">
            <w:pPr>
              <w:pStyle w:val="TAH"/>
              <w:rPr>
                <w:rFonts w:cs="Arial"/>
              </w:rPr>
            </w:pPr>
            <w:r w:rsidRPr="006D5C34">
              <w:rPr>
                <w:rFonts w:cs="Arial"/>
              </w:rPr>
              <w:t>N</w:t>
            </w:r>
            <w:r w:rsidRPr="006D5C34">
              <w:rPr>
                <w:rFonts w:cs="Arial"/>
                <w:vertAlign w:val="subscript"/>
              </w:rPr>
              <w:t>Offs-DL</w:t>
            </w:r>
          </w:p>
        </w:tc>
        <w:tc>
          <w:tcPr>
            <w:tcW w:w="1571" w:type="dxa"/>
          </w:tcPr>
          <w:p w14:paraId="15D72DD3" w14:textId="77777777" w:rsidR="00C046A0" w:rsidRPr="006D5C34" w:rsidRDefault="00C046A0" w:rsidP="00D00B4A">
            <w:pPr>
              <w:pStyle w:val="TAH"/>
              <w:rPr>
                <w:rFonts w:cs="Arial"/>
              </w:rPr>
            </w:pPr>
            <w:smartTag w:uri="urn:schemas-microsoft-com:office:smarttags" w:element="place">
              <w:smartTag w:uri="urn:schemas-microsoft-com:office:smarttags" w:element="PlaceType">
                <w:r w:rsidRPr="006D5C34">
                  <w:rPr>
                    <w:rFonts w:cs="Arial"/>
                  </w:rPr>
                  <w:t>Range</w:t>
                </w:r>
              </w:smartTag>
              <w:r w:rsidRPr="006D5C34">
                <w:rPr>
                  <w:rFonts w:cs="Arial"/>
                </w:rPr>
                <w:t xml:space="preserve"> of </w:t>
              </w:r>
              <w:smartTag w:uri="urn:schemas-microsoft-com:office:smarttags" w:element="PlaceName">
                <w:r w:rsidRPr="006D5C34">
                  <w:rPr>
                    <w:rFonts w:cs="Arial"/>
                  </w:rPr>
                  <w:t>N</w:t>
                </w:r>
                <w:r w:rsidRPr="006D5C34">
                  <w:rPr>
                    <w:rFonts w:cs="Arial"/>
                    <w:vertAlign w:val="subscript"/>
                  </w:rPr>
                  <w:t>DL</w:t>
                </w:r>
              </w:smartTag>
            </w:smartTag>
          </w:p>
        </w:tc>
        <w:tc>
          <w:tcPr>
            <w:tcW w:w="1505" w:type="dxa"/>
          </w:tcPr>
          <w:p w14:paraId="7B05A5F4" w14:textId="77777777" w:rsidR="00C046A0" w:rsidRPr="006D5C34" w:rsidRDefault="00C046A0" w:rsidP="00D00B4A">
            <w:pPr>
              <w:pStyle w:val="TAH"/>
              <w:rPr>
                <w:rFonts w:cs="Arial"/>
              </w:rPr>
            </w:pPr>
            <w:r w:rsidRPr="006D5C34">
              <w:rPr>
                <w:rFonts w:cs="Arial"/>
              </w:rPr>
              <w:t>F</w:t>
            </w:r>
            <w:r w:rsidRPr="006D5C34">
              <w:rPr>
                <w:rFonts w:cs="Arial"/>
                <w:vertAlign w:val="subscript"/>
              </w:rPr>
              <w:t xml:space="preserve">UL_low </w:t>
            </w:r>
            <w:r w:rsidRPr="006D5C34">
              <w:rPr>
                <w:rFonts w:cs="Arial"/>
              </w:rPr>
              <w:t>(MHz)</w:t>
            </w:r>
          </w:p>
        </w:tc>
        <w:tc>
          <w:tcPr>
            <w:tcW w:w="1385" w:type="dxa"/>
          </w:tcPr>
          <w:p w14:paraId="22BC8B96" w14:textId="77777777" w:rsidR="00C046A0" w:rsidRPr="006D5C34" w:rsidRDefault="00C046A0" w:rsidP="00D00B4A">
            <w:pPr>
              <w:pStyle w:val="TAH"/>
              <w:rPr>
                <w:rFonts w:cs="Arial"/>
              </w:rPr>
            </w:pPr>
            <w:r w:rsidRPr="006D5C34">
              <w:rPr>
                <w:rFonts w:cs="Arial"/>
              </w:rPr>
              <w:t>N</w:t>
            </w:r>
            <w:r w:rsidRPr="006D5C34">
              <w:rPr>
                <w:rFonts w:cs="Arial"/>
                <w:vertAlign w:val="subscript"/>
              </w:rPr>
              <w:t>Offs-UL</w:t>
            </w:r>
          </w:p>
        </w:tc>
        <w:tc>
          <w:tcPr>
            <w:tcW w:w="1494" w:type="dxa"/>
          </w:tcPr>
          <w:p w14:paraId="3643BC67" w14:textId="77777777" w:rsidR="00C046A0" w:rsidRPr="006D5C34" w:rsidRDefault="00C046A0" w:rsidP="00D00B4A">
            <w:pPr>
              <w:pStyle w:val="TAH"/>
              <w:rPr>
                <w:rFonts w:cs="Arial"/>
              </w:rPr>
            </w:pPr>
            <w:smartTag w:uri="urn:schemas-microsoft-com:office:smarttags" w:element="place">
              <w:smartTag w:uri="urn:schemas-microsoft-com:office:smarttags" w:element="PlaceType">
                <w:r w:rsidRPr="006D5C34">
                  <w:rPr>
                    <w:rFonts w:cs="Arial"/>
                  </w:rPr>
                  <w:t>Range</w:t>
                </w:r>
              </w:smartTag>
              <w:r w:rsidRPr="006D5C34">
                <w:rPr>
                  <w:rFonts w:cs="Arial"/>
                </w:rPr>
                <w:t xml:space="preserve"> of </w:t>
              </w:r>
              <w:smartTag w:uri="urn:schemas-microsoft-com:office:smarttags" w:element="PlaceName">
                <w:r w:rsidRPr="006D5C34">
                  <w:rPr>
                    <w:rFonts w:cs="Arial"/>
                  </w:rPr>
                  <w:t>N</w:t>
                </w:r>
                <w:r w:rsidRPr="006D5C34">
                  <w:rPr>
                    <w:rFonts w:cs="Arial"/>
                    <w:vertAlign w:val="subscript"/>
                  </w:rPr>
                  <w:t>UL</w:t>
                </w:r>
              </w:smartTag>
            </w:smartTag>
          </w:p>
        </w:tc>
      </w:tr>
      <w:tr w:rsidR="00C046A0" w:rsidRPr="00BE6D03" w14:paraId="17695373" w14:textId="77777777" w:rsidTr="00C046A0">
        <w:tc>
          <w:tcPr>
            <w:tcW w:w="1068" w:type="dxa"/>
          </w:tcPr>
          <w:p w14:paraId="095BA913" w14:textId="77777777" w:rsidR="00C046A0" w:rsidRPr="006D5C34" w:rsidRDefault="00C046A0" w:rsidP="00D00B4A">
            <w:pPr>
              <w:pStyle w:val="TAC"/>
              <w:rPr>
                <w:rFonts w:cs="Arial"/>
              </w:rPr>
            </w:pPr>
            <w:r>
              <w:rPr>
                <w:rFonts w:cs="Arial"/>
              </w:rPr>
              <w:t>45</w:t>
            </w:r>
            <w:r w:rsidR="00C27465" w:rsidRPr="00C27465">
              <w:rPr>
                <w:rFonts w:cs="Arial"/>
                <w:vertAlign w:val="superscript"/>
              </w:rPr>
              <w:t>1</w:t>
            </w:r>
          </w:p>
        </w:tc>
        <w:tc>
          <w:tcPr>
            <w:tcW w:w="1354" w:type="dxa"/>
          </w:tcPr>
          <w:p w14:paraId="1C71E637" w14:textId="77777777" w:rsidR="00C046A0" w:rsidRPr="006D5C34" w:rsidRDefault="00C046A0" w:rsidP="00D00B4A">
            <w:pPr>
              <w:pStyle w:val="TAC"/>
              <w:rPr>
                <w:rFonts w:cs="Arial"/>
              </w:rPr>
            </w:pPr>
            <w:r>
              <w:rPr>
                <w:rFonts w:cs="Arial"/>
              </w:rPr>
              <w:t>5150</w:t>
            </w:r>
          </w:p>
        </w:tc>
        <w:tc>
          <w:tcPr>
            <w:tcW w:w="1244" w:type="dxa"/>
          </w:tcPr>
          <w:p w14:paraId="58999B2E" w14:textId="77777777" w:rsidR="00C046A0" w:rsidRPr="006D5C34" w:rsidRDefault="00C046A0" w:rsidP="00D00B4A">
            <w:pPr>
              <w:pStyle w:val="TAC"/>
              <w:rPr>
                <w:rFonts w:cs="Arial"/>
              </w:rPr>
            </w:pPr>
            <w:r>
              <w:rPr>
                <w:rFonts w:cs="Arial"/>
              </w:rPr>
              <w:t>255144</w:t>
            </w:r>
          </w:p>
        </w:tc>
        <w:tc>
          <w:tcPr>
            <w:tcW w:w="1571" w:type="dxa"/>
          </w:tcPr>
          <w:p w14:paraId="17E30D54" w14:textId="77777777" w:rsidR="00C046A0" w:rsidRPr="006D5C34" w:rsidRDefault="00C046A0" w:rsidP="00D00B4A">
            <w:pPr>
              <w:pStyle w:val="TAC"/>
              <w:rPr>
                <w:rFonts w:cs="Arial"/>
              </w:rPr>
            </w:pPr>
            <w:r>
              <w:rPr>
                <w:rFonts w:cs="Arial"/>
              </w:rPr>
              <w:t>25</w:t>
            </w:r>
            <w:r w:rsidR="00265359">
              <w:rPr>
                <w:rFonts w:cs="Arial"/>
              </w:rPr>
              <w:t>5</w:t>
            </w:r>
            <w:r>
              <w:rPr>
                <w:rFonts w:cs="Arial"/>
              </w:rPr>
              <w:t>144-</w:t>
            </w:r>
            <w:r w:rsidR="00265359">
              <w:rPr>
                <w:rFonts w:cs="Arial"/>
              </w:rPr>
              <w:t>262894</w:t>
            </w:r>
          </w:p>
        </w:tc>
        <w:tc>
          <w:tcPr>
            <w:tcW w:w="1505" w:type="dxa"/>
          </w:tcPr>
          <w:p w14:paraId="7C830C47" w14:textId="77777777" w:rsidR="00C046A0" w:rsidRPr="006D5C34" w:rsidRDefault="00C046A0" w:rsidP="00D00B4A">
            <w:pPr>
              <w:pStyle w:val="TAC"/>
              <w:rPr>
                <w:rFonts w:cs="Arial"/>
              </w:rPr>
            </w:pPr>
            <w:r>
              <w:rPr>
                <w:rFonts w:cs="Arial"/>
              </w:rPr>
              <w:t>5150</w:t>
            </w:r>
          </w:p>
        </w:tc>
        <w:tc>
          <w:tcPr>
            <w:tcW w:w="1385" w:type="dxa"/>
          </w:tcPr>
          <w:p w14:paraId="4A7B0BE9" w14:textId="77777777" w:rsidR="00C046A0" w:rsidRPr="006D5C34" w:rsidRDefault="00C046A0" w:rsidP="00D00B4A">
            <w:pPr>
              <w:pStyle w:val="TAC"/>
              <w:rPr>
                <w:rFonts w:cs="Arial"/>
              </w:rPr>
            </w:pPr>
            <w:r>
              <w:rPr>
                <w:rFonts w:cs="Arial"/>
              </w:rPr>
              <w:t>255144</w:t>
            </w:r>
          </w:p>
        </w:tc>
        <w:tc>
          <w:tcPr>
            <w:tcW w:w="1494" w:type="dxa"/>
          </w:tcPr>
          <w:p w14:paraId="6D84B6E5" w14:textId="77777777" w:rsidR="00C046A0" w:rsidRPr="006D5C34" w:rsidRDefault="00265359" w:rsidP="00D00B4A">
            <w:pPr>
              <w:pStyle w:val="TAC"/>
              <w:rPr>
                <w:rFonts w:cs="Arial"/>
              </w:rPr>
            </w:pPr>
            <w:r>
              <w:rPr>
                <w:rFonts w:cs="Arial"/>
              </w:rPr>
              <w:t>255144-262894</w:t>
            </w:r>
          </w:p>
        </w:tc>
      </w:tr>
      <w:tr w:rsidR="00C046A0" w:rsidRPr="00BE6D03" w14:paraId="1E98B701" w14:textId="77777777" w:rsidTr="00C046A0">
        <w:tc>
          <w:tcPr>
            <w:tcW w:w="9621" w:type="dxa"/>
            <w:gridSpan w:val="7"/>
          </w:tcPr>
          <w:p w14:paraId="3EB317C1" w14:textId="77777777" w:rsidR="00C27465" w:rsidRDefault="00C046A0" w:rsidP="00C27465">
            <w:pPr>
              <w:pStyle w:val="TAN"/>
              <w:rPr>
                <w:rFonts w:cs="Arial"/>
              </w:rPr>
            </w:pPr>
            <w:r w:rsidRPr="006D5C34">
              <w:rPr>
                <w:rFonts w:cs="Arial"/>
              </w:rPr>
              <w:t xml:space="preserve">NOTE 1: </w:t>
            </w:r>
            <w:r w:rsidRPr="006D5C34">
              <w:rPr>
                <w:rFonts w:cs="Arial"/>
              </w:rPr>
              <w:tab/>
            </w:r>
            <w:r w:rsidR="00C27465">
              <w:rPr>
                <w:rFonts w:cs="Arial"/>
              </w:rPr>
              <w:t>Only the following N</w:t>
            </w:r>
            <w:r w:rsidR="00C27465" w:rsidRPr="00C27465">
              <w:rPr>
                <w:rFonts w:cs="Arial"/>
                <w:vertAlign w:val="subscript"/>
              </w:rPr>
              <w:t>DL</w:t>
            </w:r>
            <w:r w:rsidR="00C27465">
              <w:rPr>
                <w:rFonts w:cs="Arial"/>
                <w:vertAlign w:val="subscript"/>
              </w:rPr>
              <w:t xml:space="preserve"> </w:t>
            </w:r>
            <w:r w:rsidR="00C27465" w:rsidRPr="00C27465">
              <w:rPr>
                <w:rFonts w:cs="Arial"/>
              </w:rPr>
              <w:t>and N</w:t>
            </w:r>
            <w:r w:rsidR="00C27465">
              <w:rPr>
                <w:rFonts w:cs="Arial"/>
                <w:vertAlign w:val="subscript"/>
              </w:rPr>
              <w:t xml:space="preserve">UL </w:t>
            </w:r>
            <w:r w:rsidR="00C27465">
              <w:rPr>
                <w:rFonts w:cs="Arial"/>
              </w:rPr>
              <w:t>are allowed for operation in band 45:</w:t>
            </w:r>
          </w:p>
          <w:p w14:paraId="77A30AB2" w14:textId="6153FC5A" w:rsidR="00C27465" w:rsidRDefault="00C27465" w:rsidP="00C27465">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C1D69">
              <w:rPr>
                <w:rFonts w:cs="Arial"/>
              </w:rPr>
              <w:t xml:space="preserve"> </w:t>
            </w:r>
            <w:r>
              <w:rPr>
                <w:rFonts w:cs="Arial"/>
              </w:rPr>
              <w:t xml:space="preserve">{n-2, n-1, n, n+1, n+2 | n = </w:t>
            </w:r>
            <w:r w:rsidR="00571CF8">
              <w:rPr>
                <w:rFonts w:cs="Arial"/>
              </w:rPr>
              <w:t xml:space="preserve">255644, 255844, 256044, 256244, 256444, 256644, </w:t>
            </w:r>
            <w:r w:rsidR="00231EBC">
              <w:rPr>
                <w:rFonts w:cs="Arial"/>
              </w:rPr>
              <w:t xml:space="preserve"> 258444</w:t>
            </w:r>
            <w:r w:rsidR="00571CF8" w:rsidRPr="00571CF8">
              <w:rPr>
                <w:rFonts w:cs="Arial"/>
              </w:rPr>
              <w:tab/>
              <w:t>258644</w:t>
            </w:r>
            <w:r w:rsidR="00571CF8">
              <w:rPr>
                <w:rFonts w:cs="Arial"/>
              </w:rPr>
              <w:t xml:space="preserve">, </w:t>
            </w:r>
            <w:r w:rsidR="00571CF8" w:rsidRPr="00571CF8">
              <w:rPr>
                <w:rFonts w:cs="Arial"/>
              </w:rPr>
              <w:t>258844</w:t>
            </w:r>
            <w:r w:rsidR="00571CF8">
              <w:rPr>
                <w:rFonts w:cs="Arial"/>
              </w:rPr>
              <w:t>,</w:t>
            </w:r>
            <w:r w:rsidR="00571CF8" w:rsidRPr="00571CF8">
              <w:rPr>
                <w:rFonts w:cs="Arial"/>
              </w:rPr>
              <w:tab/>
              <w:t>259044</w:t>
            </w:r>
            <w:r w:rsidR="00571CF8">
              <w:rPr>
                <w:rFonts w:cs="Arial"/>
              </w:rPr>
              <w:t xml:space="preserve">, </w:t>
            </w:r>
            <w:r w:rsidR="00571CF8" w:rsidRPr="00571CF8">
              <w:rPr>
                <w:rFonts w:cs="Arial"/>
              </w:rPr>
              <w:t>259244</w:t>
            </w:r>
            <w:r w:rsidR="00571CF8">
              <w:rPr>
                <w:rFonts w:cs="Arial"/>
              </w:rPr>
              <w:t>,</w:t>
            </w:r>
            <w:r w:rsidR="00571CF8" w:rsidRPr="00571CF8">
              <w:rPr>
                <w:rFonts w:cs="Arial"/>
              </w:rPr>
              <w:tab/>
              <w:t>259444</w:t>
            </w:r>
            <w:r w:rsidR="00571CF8">
              <w:rPr>
                <w:rFonts w:cs="Arial"/>
              </w:rPr>
              <w:t xml:space="preserve">, </w:t>
            </w:r>
            <w:r w:rsidR="00571CF8" w:rsidRPr="00571CF8">
              <w:rPr>
                <w:rFonts w:cs="Arial"/>
              </w:rPr>
              <w:t>259644</w:t>
            </w:r>
            <w:r w:rsidR="00571CF8">
              <w:rPr>
                <w:rFonts w:cs="Arial"/>
              </w:rPr>
              <w:t>,</w:t>
            </w:r>
            <w:r w:rsidR="00571CF8" w:rsidRPr="00571CF8">
              <w:rPr>
                <w:rFonts w:cs="Arial"/>
              </w:rPr>
              <w:tab/>
              <w:t>259844</w:t>
            </w:r>
            <w:r w:rsidR="00571CF8">
              <w:rPr>
                <w:rFonts w:cs="Arial"/>
              </w:rPr>
              <w:t xml:space="preserve">, 260044, </w:t>
            </w:r>
            <w:r w:rsidR="00571CF8" w:rsidRPr="00571CF8">
              <w:rPr>
                <w:rFonts w:cs="Arial"/>
              </w:rPr>
              <w:t>260244</w:t>
            </w:r>
            <w:r w:rsidR="00571CF8">
              <w:rPr>
                <w:rFonts w:cs="Arial"/>
              </w:rPr>
              <w:t>,</w:t>
            </w:r>
            <w:r w:rsidR="00571CF8">
              <w:rPr>
                <w:rFonts w:cs="Arial"/>
              </w:rPr>
              <w:tab/>
              <w:t xml:space="preserve">260444, </w:t>
            </w:r>
            <w:r w:rsidR="00571CF8" w:rsidRPr="00571CF8">
              <w:rPr>
                <w:rFonts w:cs="Arial"/>
              </w:rPr>
              <w:t>260644</w:t>
            </w:r>
            <w:r w:rsidR="00571CF8">
              <w:rPr>
                <w:rFonts w:cs="Arial"/>
              </w:rPr>
              <w:t xml:space="preserve">, </w:t>
            </w:r>
            <w:r w:rsidR="00571CF8" w:rsidRPr="00571CF8">
              <w:rPr>
                <w:rFonts w:cs="Arial"/>
              </w:rPr>
              <w:t>260844</w:t>
            </w:r>
            <w:r w:rsidR="00571CF8">
              <w:rPr>
                <w:rFonts w:cs="Arial"/>
              </w:rPr>
              <w:t xml:space="preserve">, </w:t>
            </w:r>
            <w:r w:rsidR="00571CF8" w:rsidRPr="00B970F6">
              <w:rPr>
                <w:rFonts w:cs="Arial"/>
              </w:rPr>
              <w:t>260894</w:t>
            </w:r>
            <w:r w:rsidR="00571CF8">
              <w:rPr>
                <w:rFonts w:cs="Arial"/>
              </w:rPr>
              <w:t xml:space="preserve">, </w:t>
            </w:r>
            <w:r w:rsidR="00571CF8" w:rsidRPr="00571CF8">
              <w:rPr>
                <w:rFonts w:cs="Arial"/>
              </w:rPr>
              <w:t>261094</w:t>
            </w:r>
            <w:r w:rsidR="00571CF8">
              <w:rPr>
                <w:rFonts w:cs="Arial"/>
              </w:rPr>
              <w:t xml:space="preserve">, </w:t>
            </w:r>
            <w:r w:rsidR="00571CF8" w:rsidRPr="00571CF8">
              <w:rPr>
                <w:rFonts w:cs="Arial"/>
              </w:rPr>
              <w:t>261294</w:t>
            </w:r>
            <w:r w:rsidR="00571CF8">
              <w:rPr>
                <w:rFonts w:cs="Arial"/>
              </w:rPr>
              <w:t xml:space="preserve">, </w:t>
            </w:r>
            <w:r w:rsidR="00571CF8" w:rsidRPr="00571CF8">
              <w:rPr>
                <w:rFonts w:cs="Arial"/>
              </w:rPr>
              <w:t>261494</w:t>
            </w:r>
            <w:r w:rsidR="00571CF8">
              <w:rPr>
                <w:rFonts w:cs="Arial"/>
              </w:rPr>
              <w:t xml:space="preserve">, </w:t>
            </w:r>
            <w:r w:rsidR="00571CF8" w:rsidRPr="00571CF8">
              <w:rPr>
                <w:rFonts w:cs="Arial"/>
              </w:rPr>
              <w:t>261694</w:t>
            </w:r>
            <w:r w:rsidR="00571CF8">
              <w:rPr>
                <w:rFonts w:cs="Arial"/>
              </w:rPr>
              <w:t xml:space="preserve">, </w:t>
            </w:r>
            <w:r w:rsidR="00571CF8" w:rsidRPr="00571CF8">
              <w:rPr>
                <w:rFonts w:cs="Arial"/>
              </w:rPr>
              <w:t>261894</w:t>
            </w:r>
            <w:r w:rsidR="00571CF8">
              <w:rPr>
                <w:rFonts w:cs="Arial"/>
              </w:rPr>
              <w:t xml:space="preserve">, </w:t>
            </w:r>
            <w:r w:rsidR="00571CF8" w:rsidRPr="00571CF8">
              <w:rPr>
                <w:rFonts w:cs="Arial"/>
              </w:rPr>
              <w:t>262094</w:t>
            </w:r>
            <w:r w:rsidR="00571CF8">
              <w:rPr>
                <w:rFonts w:cs="Arial"/>
              </w:rPr>
              <w:t xml:space="preserve">, </w:t>
            </w:r>
            <w:r w:rsidR="00571CF8" w:rsidRPr="00571CF8">
              <w:rPr>
                <w:rFonts w:cs="Arial"/>
              </w:rPr>
              <w:t>262294</w:t>
            </w:r>
            <w:r w:rsidR="00571CF8">
              <w:rPr>
                <w:rFonts w:cs="Arial"/>
              </w:rPr>
              <w:t>,</w:t>
            </w:r>
            <w:r w:rsidR="00D9626E">
              <w:rPr>
                <w:rFonts w:cs="Arial"/>
              </w:rPr>
              <w:tab/>
              <w:t>262494</w:t>
            </w:r>
            <w:r w:rsidR="00D9626E">
              <w:rPr>
                <w:rFonts w:cs="Arial"/>
              </w:rPr>
              <w:tab/>
              <w:t>262694</w:t>
            </w:r>
            <w:r>
              <w:rPr>
                <w:rFonts w:cs="Arial"/>
              </w:rPr>
              <w:t>}</w:t>
            </w:r>
          </w:p>
          <w:p w14:paraId="09CA69F8" w14:textId="4A40477F" w:rsidR="00E67633" w:rsidRDefault="00E67633" w:rsidP="00C27465">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838D9">
              <w:rPr>
                <w:rFonts w:cs="Arial"/>
              </w:rPr>
              <w:t xml:space="preserve"> </w:t>
            </w:r>
            <w:r>
              <w:rPr>
                <w:rFonts w:cs="Arial"/>
              </w:rPr>
              <w:t xml:space="preserve">{n-2, n-1, n, n+1, n+2, n+3, n+4, n+5, n+6, n+7, n+8, n+9 | n = </w:t>
            </w:r>
            <w:r w:rsidRPr="003D21AE">
              <w:rPr>
                <w:rFonts w:cs="Arial"/>
              </w:rPr>
              <w:t>255244</w:t>
            </w:r>
            <w:r w:rsidR="00A26A38">
              <w:rPr>
                <w:rFonts w:cs="Arial"/>
              </w:rPr>
              <w:t>, 255444</w:t>
            </w:r>
            <w:r>
              <w:rPr>
                <w:rFonts w:cs="Arial"/>
              </w:rPr>
              <w:t>}</w:t>
            </w:r>
          </w:p>
          <w:p w14:paraId="01EAF2F4" w14:textId="77479DC6" w:rsidR="00E67633" w:rsidRPr="00C27465" w:rsidRDefault="00E67633" w:rsidP="00E67633">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838D9">
              <w:rPr>
                <w:rFonts w:cs="Arial"/>
              </w:rPr>
              <w:t xml:space="preserve"> </w:t>
            </w:r>
            <w:r>
              <w:rPr>
                <w:rFonts w:cs="Arial"/>
              </w:rPr>
              <w:t>{n-9, n-8, n-7, n-6, n-5, n-4, n-3, n-2, n-1, n, n+1, n+2 | n =</w:t>
            </w:r>
            <w:r w:rsidR="000F5251">
              <w:rPr>
                <w:rFonts w:cs="Arial"/>
              </w:rPr>
              <w:t xml:space="preserve"> </w:t>
            </w:r>
            <w:r w:rsidR="00A26A38">
              <w:rPr>
                <w:rFonts w:cs="Arial"/>
              </w:rPr>
              <w:t xml:space="preserve">256844, </w:t>
            </w:r>
            <w:r w:rsidR="000F5251">
              <w:rPr>
                <w:rFonts w:cs="Arial"/>
              </w:rPr>
              <w:t>257044</w:t>
            </w:r>
            <w:r>
              <w:rPr>
                <w:rFonts w:cs="Arial"/>
              </w:rPr>
              <w:t>}</w:t>
            </w:r>
          </w:p>
          <w:p w14:paraId="61AB4109" w14:textId="77777777" w:rsidR="00E67633" w:rsidRPr="00C27465" w:rsidRDefault="00E67633" w:rsidP="00C27465">
            <w:pPr>
              <w:pStyle w:val="TAN"/>
              <w:rPr>
                <w:rFonts w:cs="Arial"/>
              </w:rPr>
            </w:pPr>
          </w:p>
          <w:p w14:paraId="44DE48B9" w14:textId="77777777" w:rsidR="00C046A0" w:rsidRPr="006D5C34" w:rsidRDefault="00C046A0" w:rsidP="00D00B4A">
            <w:pPr>
              <w:pStyle w:val="TAN"/>
              <w:rPr>
                <w:rFonts w:cs="Arial"/>
              </w:rPr>
            </w:pPr>
          </w:p>
        </w:tc>
      </w:tr>
    </w:tbl>
    <w:p w14:paraId="63B15403" w14:textId="77777777" w:rsidR="00C046A0" w:rsidRDefault="00C046A0" w:rsidP="00985A99">
      <w:pPr>
        <w:jc w:val="both"/>
      </w:pPr>
    </w:p>
    <w:p w14:paraId="24F0EF34" w14:textId="661D5B11" w:rsidR="00C046A0" w:rsidRDefault="001A164F" w:rsidP="00985A99">
      <w:pPr>
        <w:jc w:val="both"/>
        <w:rPr>
          <w:rFonts w:cs="Arial"/>
        </w:rPr>
      </w:pPr>
      <w:r>
        <w:t>It is worth noticing that channels corresponding to n=</w:t>
      </w:r>
      <w:r w:rsidRPr="00B970F6">
        <w:rPr>
          <w:rFonts w:cs="Arial"/>
        </w:rPr>
        <w:t>255244</w:t>
      </w:r>
      <w:r>
        <w:rPr>
          <w:rFonts w:cs="Arial"/>
        </w:rPr>
        <w:t xml:space="preserve"> (F</w:t>
      </w:r>
      <w:r w:rsidRPr="001A164F">
        <w:rPr>
          <w:rFonts w:cs="Arial"/>
          <w:vertAlign w:val="subscript"/>
        </w:rPr>
        <w:t>DL</w:t>
      </w:r>
      <w:r w:rsidRPr="001A164F">
        <w:rPr>
          <w:rFonts w:cs="Arial"/>
        </w:rPr>
        <w:t xml:space="preserve"> </w:t>
      </w:r>
      <w:r>
        <w:rPr>
          <w:rFonts w:cs="Arial"/>
        </w:rPr>
        <w:t>= F</w:t>
      </w:r>
      <w:r w:rsidRPr="001A164F">
        <w:rPr>
          <w:rFonts w:cs="Arial"/>
          <w:vertAlign w:val="subscript"/>
        </w:rPr>
        <w:t>DL</w:t>
      </w:r>
      <w:r>
        <w:rPr>
          <w:rFonts w:cs="Arial"/>
          <w:vertAlign w:val="subscript"/>
        </w:rPr>
        <w:t xml:space="preserve"> </w:t>
      </w:r>
      <w:r w:rsidRPr="001A164F">
        <w:rPr>
          <w:rFonts w:cs="Arial"/>
        </w:rPr>
        <w:t>=</w:t>
      </w:r>
      <w:r>
        <w:rPr>
          <w:rFonts w:cs="Arial"/>
        </w:rPr>
        <w:t xml:space="preserve"> </w:t>
      </w:r>
      <w:r w:rsidRPr="001A164F">
        <w:rPr>
          <w:rFonts w:cs="Arial"/>
        </w:rPr>
        <w:t>5160MHz</w:t>
      </w:r>
      <w:r>
        <w:rPr>
          <w:rFonts w:cs="Arial"/>
        </w:rPr>
        <w:t>) and n=</w:t>
      </w:r>
      <w:r w:rsidRPr="00B970F6">
        <w:rPr>
          <w:rFonts w:cs="Arial"/>
        </w:rPr>
        <w:t>260894</w:t>
      </w:r>
      <w:r>
        <w:rPr>
          <w:rFonts w:cs="Arial"/>
        </w:rPr>
        <w:t xml:space="preserve"> (F</w:t>
      </w:r>
      <w:r w:rsidRPr="001A164F">
        <w:rPr>
          <w:rFonts w:cs="Arial"/>
          <w:vertAlign w:val="subscript"/>
        </w:rPr>
        <w:t>DL</w:t>
      </w:r>
      <w:r w:rsidRPr="001A164F">
        <w:rPr>
          <w:rFonts w:cs="Arial"/>
        </w:rPr>
        <w:t xml:space="preserve"> </w:t>
      </w:r>
      <w:r>
        <w:rPr>
          <w:rFonts w:cs="Arial"/>
        </w:rPr>
        <w:t>= F</w:t>
      </w:r>
      <w:r w:rsidRPr="001A164F">
        <w:rPr>
          <w:rFonts w:cs="Arial"/>
          <w:vertAlign w:val="subscript"/>
        </w:rPr>
        <w:t>DL</w:t>
      </w:r>
      <w:r>
        <w:rPr>
          <w:rFonts w:cs="Arial"/>
          <w:vertAlign w:val="subscript"/>
        </w:rPr>
        <w:t xml:space="preserve"> </w:t>
      </w:r>
      <w:r w:rsidRPr="001A164F">
        <w:rPr>
          <w:rFonts w:cs="Arial"/>
        </w:rPr>
        <w:t>=</w:t>
      </w:r>
      <w:r>
        <w:rPr>
          <w:rFonts w:cs="Arial"/>
        </w:rPr>
        <w:t xml:space="preserve"> 5725</w:t>
      </w:r>
      <w:r w:rsidRPr="001A164F">
        <w:rPr>
          <w:rFonts w:cs="Arial"/>
        </w:rPr>
        <w:t>MHz</w:t>
      </w:r>
      <w:r>
        <w:rPr>
          <w:rFonts w:cs="Arial"/>
        </w:rPr>
        <w:t>) do not correspond to Wi-Fi channels.</w:t>
      </w:r>
      <w:r w:rsidR="000F5251">
        <w:rPr>
          <w:rFonts w:cs="Arial"/>
        </w:rPr>
        <w:t xml:space="preserve"> </w:t>
      </w:r>
    </w:p>
    <w:p w14:paraId="4A1557E3" w14:textId="77777777" w:rsidR="001A164F" w:rsidRDefault="001A164F" w:rsidP="00985A99">
      <w:pPr>
        <w:jc w:val="both"/>
      </w:pPr>
      <w:r>
        <w:rPr>
          <w:rFonts w:cs="Arial"/>
        </w:rPr>
        <w:t xml:space="preserve">An example showing legacy 100KHz raster and allowed EARFCN is 5GHz is showed in </w:t>
      </w:r>
      <w:r>
        <w:rPr>
          <w:rFonts w:cs="Arial"/>
        </w:rPr>
        <w:fldChar w:fldCharType="begin"/>
      </w:r>
      <w:r>
        <w:rPr>
          <w:rFonts w:cs="Arial"/>
        </w:rPr>
        <w:instrText xml:space="preserve"> REF _Ref425947573 \h </w:instrText>
      </w:r>
      <w:r>
        <w:rPr>
          <w:rFonts w:cs="Arial"/>
        </w:rPr>
      </w:r>
      <w:r>
        <w:rPr>
          <w:rFonts w:cs="Arial"/>
        </w:rPr>
        <w:fldChar w:fldCharType="separate"/>
      </w:r>
      <w:r w:rsidR="005E04D0">
        <w:t xml:space="preserve">Figure </w:t>
      </w:r>
      <w:r w:rsidR="005E04D0">
        <w:rPr>
          <w:noProof/>
        </w:rPr>
        <w:t>1</w:t>
      </w:r>
      <w:r>
        <w:rPr>
          <w:rFonts w:cs="Arial"/>
        </w:rPr>
        <w:fldChar w:fldCharType="end"/>
      </w:r>
      <w:r>
        <w:rPr>
          <w:rFonts w:cs="Arial"/>
        </w:rPr>
        <w:t>.</w:t>
      </w:r>
    </w:p>
    <w:p w14:paraId="2FD96992" w14:textId="77777777" w:rsidR="001A164F" w:rsidRDefault="001A164F" w:rsidP="001A164F">
      <w:pPr>
        <w:keepNext/>
        <w:jc w:val="center"/>
      </w:pPr>
      <w:r>
        <w:rPr>
          <w:noProof/>
          <w:lang w:val="en-US"/>
        </w:rPr>
        <w:drawing>
          <wp:inline distT="0" distB="0" distL="0" distR="0" wp14:anchorId="6822D932" wp14:editId="1BF351F2">
            <wp:extent cx="5145405" cy="27895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2545" cy="2793387"/>
                    </a:xfrm>
                    <a:prstGeom prst="rect">
                      <a:avLst/>
                    </a:prstGeom>
                    <a:noFill/>
                  </pic:spPr>
                </pic:pic>
              </a:graphicData>
            </a:graphic>
          </wp:inline>
        </w:drawing>
      </w:r>
    </w:p>
    <w:p w14:paraId="42B3D22B" w14:textId="77777777" w:rsidR="00C046A0" w:rsidRDefault="001A164F" w:rsidP="001A164F">
      <w:pPr>
        <w:pStyle w:val="Caption"/>
        <w:jc w:val="center"/>
      </w:pPr>
      <w:bookmarkStart w:id="2" w:name="_Ref425947573"/>
      <w:r>
        <w:t xml:space="preserve">Figure </w:t>
      </w:r>
      <w:r>
        <w:fldChar w:fldCharType="begin"/>
      </w:r>
      <w:r>
        <w:instrText xml:space="preserve"> SEQ Figure \* ARABIC </w:instrText>
      </w:r>
      <w:r>
        <w:fldChar w:fldCharType="separate"/>
      </w:r>
      <w:r w:rsidR="005E04D0">
        <w:rPr>
          <w:noProof/>
        </w:rPr>
        <w:t>1</w:t>
      </w:r>
      <w:r>
        <w:fldChar w:fldCharType="end"/>
      </w:r>
      <w:bookmarkEnd w:id="2"/>
      <w:r>
        <w:t>. Example of EARFCN allowed in 5GHz.</w:t>
      </w:r>
    </w:p>
    <w:p w14:paraId="5CEA7ACE" w14:textId="7F5AACF1" w:rsidR="00CE70D1" w:rsidRDefault="000F5251" w:rsidP="00985A99">
      <w:pPr>
        <w:jc w:val="both"/>
      </w:pPr>
      <w:r>
        <w:t>As it can be observed, the general approach is to have 5 possible carriers location for each Wi-Fi carriers. For instance considering Wi-Fi channel 40 (carrier frequency 5200MHz</w:t>
      </w:r>
      <w:r w:rsidR="00CE70D1">
        <w:t>, N</w:t>
      </w:r>
      <w:r w:rsidR="00CE70D1" w:rsidRPr="00B970F6">
        <w:rPr>
          <w:vertAlign w:val="subscript"/>
        </w:rPr>
        <w:t>DL</w:t>
      </w:r>
      <w:r w:rsidR="00CE70D1">
        <w:t>=255644</w:t>
      </w:r>
      <w:r>
        <w:t xml:space="preserve">) we will have the following possible carrier frequencies for LAA: 5199.8MHz, 5199.9MHz, 5200MHz, 5200.1MHz, and 5200.2MHz. For some specific channels, </w:t>
      </w:r>
      <w:r w:rsidR="00CE70D1">
        <w:t>more N</w:t>
      </w:r>
      <w:r w:rsidR="00CE70D1" w:rsidRPr="00B970F6">
        <w:rPr>
          <w:vertAlign w:val="subscript"/>
        </w:rPr>
        <w:t>DL</w:t>
      </w:r>
      <w:r w:rsidR="00CE70D1">
        <w:t xml:space="preserve"> are allowed, in particular:</w:t>
      </w:r>
    </w:p>
    <w:p w14:paraId="094C455E" w14:textId="36E1C6EB" w:rsidR="000F5251" w:rsidRDefault="00CE70D1" w:rsidP="00B970F6">
      <w:pPr>
        <w:pStyle w:val="ListParagraph"/>
        <w:numPr>
          <w:ilvl w:val="0"/>
          <w:numId w:val="23"/>
        </w:numPr>
        <w:jc w:val="both"/>
      </w:pPr>
      <w:r>
        <w:t xml:space="preserve">For channel whose </w:t>
      </w:r>
      <w:r w:rsidR="003D092C">
        <w:t>nominal</w:t>
      </w:r>
      <w:r>
        <w:t xml:space="preserve"> carrier frequency is 5160MHz (</w:t>
      </w:r>
      <w:r>
        <w:rPr>
          <w:rFonts w:cs="Arial"/>
        </w:rPr>
        <w:t>N</w:t>
      </w:r>
      <w:r w:rsidRPr="00C27465">
        <w:rPr>
          <w:rFonts w:cs="Arial"/>
          <w:vertAlign w:val="subscript"/>
        </w:rPr>
        <w:t>DL</w:t>
      </w:r>
      <w:r>
        <w:rPr>
          <w:rFonts w:cs="Arial"/>
        </w:rPr>
        <w:t>=255244</w:t>
      </w:r>
      <w:r>
        <w:t>), carrier locations from 5159.8MHz to 5160.9MHz with 100KHz steps are allowed;</w:t>
      </w:r>
    </w:p>
    <w:p w14:paraId="25865867" w14:textId="2DA7A0BB" w:rsidR="00A26A38" w:rsidRDefault="00A26A38" w:rsidP="00A26A38">
      <w:pPr>
        <w:pStyle w:val="ListParagraph"/>
        <w:numPr>
          <w:ilvl w:val="0"/>
          <w:numId w:val="23"/>
        </w:numPr>
        <w:jc w:val="both"/>
      </w:pPr>
      <w:r>
        <w:t>For channel whose nominal carrier frequency is 5180MHz (</w:t>
      </w:r>
      <w:r>
        <w:rPr>
          <w:rFonts w:cs="Arial"/>
        </w:rPr>
        <w:t>N</w:t>
      </w:r>
      <w:r w:rsidRPr="00C27465">
        <w:rPr>
          <w:rFonts w:cs="Arial"/>
          <w:vertAlign w:val="subscript"/>
        </w:rPr>
        <w:t>DL</w:t>
      </w:r>
      <w:r>
        <w:rPr>
          <w:rFonts w:cs="Arial"/>
        </w:rPr>
        <w:t>=255444</w:t>
      </w:r>
      <w:r>
        <w:t>), carrier locations from 5179.8MHz to 5180.9MHz with 100KHz steps are allowed;</w:t>
      </w:r>
    </w:p>
    <w:p w14:paraId="451DBBF3" w14:textId="7CFDE606" w:rsidR="00A26A38" w:rsidRDefault="00A26A38" w:rsidP="00A26A38">
      <w:pPr>
        <w:pStyle w:val="ListParagraph"/>
        <w:numPr>
          <w:ilvl w:val="0"/>
          <w:numId w:val="23"/>
        </w:numPr>
        <w:jc w:val="both"/>
      </w:pPr>
      <w:r>
        <w:t>For channel whose nominal carrier frequency is 53</w:t>
      </w:r>
      <w:r w:rsidR="00B14DB8">
        <w:t>2</w:t>
      </w:r>
      <w:r>
        <w:t>0MHz (</w:t>
      </w:r>
      <w:r>
        <w:rPr>
          <w:rFonts w:cs="Arial"/>
        </w:rPr>
        <w:t>N</w:t>
      </w:r>
      <w:r w:rsidRPr="00C27465">
        <w:rPr>
          <w:rFonts w:cs="Arial"/>
          <w:vertAlign w:val="subscript"/>
        </w:rPr>
        <w:t>DL</w:t>
      </w:r>
      <w:r>
        <w:rPr>
          <w:rFonts w:cs="Arial"/>
        </w:rPr>
        <w:t>=268044</w:t>
      </w:r>
      <w:r>
        <w:t>), carrier locations from 5319.1MHz to 5320.2MHz with 100KHz steps are allowed;</w:t>
      </w:r>
    </w:p>
    <w:p w14:paraId="5B313DE4" w14:textId="6326BD84" w:rsidR="00CE70D1" w:rsidRDefault="00CE70D1" w:rsidP="00CE70D1">
      <w:pPr>
        <w:pStyle w:val="ListParagraph"/>
        <w:numPr>
          <w:ilvl w:val="0"/>
          <w:numId w:val="23"/>
        </w:numPr>
        <w:jc w:val="both"/>
      </w:pPr>
      <w:r>
        <w:t xml:space="preserve">For channel whose </w:t>
      </w:r>
      <w:r w:rsidR="003D092C">
        <w:t xml:space="preserve">nominal </w:t>
      </w:r>
      <w:r>
        <w:t>carrier frequency is 5340MHz (</w:t>
      </w:r>
      <w:r>
        <w:rPr>
          <w:rFonts w:cs="Arial"/>
        </w:rPr>
        <w:t>N</w:t>
      </w:r>
      <w:r w:rsidRPr="00C27465">
        <w:rPr>
          <w:rFonts w:cs="Arial"/>
          <w:vertAlign w:val="subscript"/>
        </w:rPr>
        <w:t>DL</w:t>
      </w:r>
      <w:r>
        <w:rPr>
          <w:rFonts w:cs="Arial"/>
        </w:rPr>
        <w:t>=257044</w:t>
      </w:r>
      <w:r>
        <w:t>), carrier locations from 5339.1MHz to 5340.2MHz with 100KHz steps are allowed;</w:t>
      </w:r>
    </w:p>
    <w:p w14:paraId="1CD78D1C" w14:textId="603A39A0" w:rsidR="00B14DB8" w:rsidRDefault="00CE70D1" w:rsidP="00CE70D1">
      <w:pPr>
        <w:jc w:val="both"/>
      </w:pPr>
      <w:r>
        <w:t xml:space="preserve">The motivation of the extra carriers for the above </w:t>
      </w:r>
      <w:r w:rsidR="00B970F6">
        <w:t>four</w:t>
      </w:r>
      <w:r>
        <w:t xml:space="preserve"> channels is related to</w:t>
      </w:r>
      <w:r w:rsidR="00C300CC">
        <w:t xml:space="preserve"> some specific</w:t>
      </w:r>
      <w:r>
        <w:t xml:space="preserve"> emission requirements. Indeed, FCC has tight</w:t>
      </w:r>
      <w:r w:rsidR="00A20641">
        <w:t xml:space="preserve"> emission requirements for the so-called</w:t>
      </w:r>
      <w:r>
        <w:t xml:space="preserve"> restricted bands</w:t>
      </w:r>
      <w:r w:rsidR="00A20641">
        <w:t xml:space="preserve"> </w:t>
      </w:r>
      <w:r w:rsidR="00A20641">
        <w:fldChar w:fldCharType="begin"/>
      </w:r>
      <w:r w:rsidR="00A20641">
        <w:instrText xml:space="preserve"> REF _Ref426722942 \r \h </w:instrText>
      </w:r>
      <w:r w:rsidR="00A20641">
        <w:fldChar w:fldCharType="separate"/>
      </w:r>
      <w:r w:rsidR="00A20641">
        <w:t>[5]</w:t>
      </w:r>
      <w:r w:rsidR="00A20641">
        <w:fldChar w:fldCharType="end"/>
      </w:r>
      <w:r w:rsidR="00A20641">
        <w:t>. For bands 4500-5150MHz and 5350-5460MHz the spurious emission requirement is -41.2dBm/1</w:t>
      </w:r>
      <w:r w:rsidR="006966B8">
        <w:t>M</w:t>
      </w:r>
      <w:r w:rsidR="00A20641">
        <w:t xml:space="preserve">Hz. Therefore, increasing the carrier offset to </w:t>
      </w:r>
      <w:r w:rsidR="00231EBC">
        <w:t xml:space="preserve">the restricted bands edge would allow lower leakage of digital filter noise. </w:t>
      </w:r>
      <w:r w:rsidR="00B14DB8">
        <w:t>Finally, adding extra carriers around 5180MHz and 5320MHz carriers will also facilitate the implementation of contiguous intra-band CA.</w:t>
      </w:r>
    </w:p>
    <w:p w14:paraId="63FC2556" w14:textId="1FFF7DDF" w:rsidR="00CE70D1" w:rsidRDefault="00231EBC" w:rsidP="00CE70D1">
      <w:pPr>
        <w:jc w:val="both"/>
      </w:pPr>
      <w:r>
        <w:t xml:space="preserve"> </w:t>
      </w:r>
    </w:p>
    <w:p w14:paraId="07928415" w14:textId="25A6D513" w:rsidR="00C046A0" w:rsidRDefault="005E04D0" w:rsidP="00985A99">
      <w:pPr>
        <w:jc w:val="both"/>
      </w:pPr>
      <w:r>
        <w:lastRenderedPageBreak/>
        <w:t xml:space="preserve">Based on the above proposal the search space for UE and eNodeB is significantly reduced. Indeed the occupied EARFCN are </w:t>
      </w:r>
      <w:r w:rsidR="00231EBC">
        <w:t>1</w:t>
      </w:r>
      <w:r w:rsidR="00ED7800">
        <w:t>93</w:t>
      </w:r>
      <w:r w:rsidR="00231EBC">
        <w:t xml:space="preserve"> (</w:t>
      </w:r>
      <w:r w:rsidR="00ED7800">
        <w:t>29</w:t>
      </w:r>
      <w:r w:rsidR="00231EBC">
        <w:t xml:space="preserve">x5 + </w:t>
      </w:r>
      <w:r w:rsidR="00ED7800">
        <w:t>4</w:t>
      </w:r>
      <w:r w:rsidR="00231EBC">
        <w:t xml:space="preserve">x12) </w:t>
      </w:r>
      <w:r>
        <w:t>against 7750 for the case of allocation of all 100</w:t>
      </w:r>
      <w:r w:rsidR="00C26CA1">
        <w:t>K</w:t>
      </w:r>
      <w:r>
        <w:t>Hz spaced</w:t>
      </w:r>
      <w:r w:rsidR="00C26CA1">
        <w:t xml:space="preserve"> EARCF</w:t>
      </w:r>
      <w:r>
        <w:t>N.</w:t>
      </w:r>
    </w:p>
    <w:p w14:paraId="1AE1BF8C" w14:textId="77777777" w:rsidR="00026A8A" w:rsidRPr="00026A8A" w:rsidRDefault="00026A8A" w:rsidP="00026A8A"/>
    <w:p w14:paraId="617E0DE3" w14:textId="77777777" w:rsidR="00027F27" w:rsidRDefault="0069757C" w:rsidP="00027F27">
      <w:pPr>
        <w:pStyle w:val="Heading1"/>
      </w:pPr>
      <w:r>
        <w:t>Conclusion</w:t>
      </w:r>
    </w:p>
    <w:p w14:paraId="3BE7A7DD" w14:textId="2C2F152F" w:rsidR="00DA1C0B" w:rsidRDefault="00A32D26" w:rsidP="00C3370A">
      <w:pPr>
        <w:jc w:val="both"/>
      </w:pPr>
      <w:r>
        <w:t xml:space="preserve">In this contribution </w:t>
      </w:r>
      <w:r w:rsidR="005E04D0">
        <w:t>we analysed the channelization for 5GHz spectrum. Assuming that a single band will be defined for LAA in 5GHz</w:t>
      </w:r>
      <w:r w:rsidR="00241D17">
        <w:t>,</w:t>
      </w:r>
      <w:r w:rsidR="005E04D0">
        <w:t xml:space="preserve"> and considering the large number of search hypothesis due to the very wide available spectrum, we made the following proposal:</w:t>
      </w:r>
    </w:p>
    <w:p w14:paraId="411FA06D" w14:textId="5D1CA8D2" w:rsidR="005E04D0" w:rsidRPr="00E212D0" w:rsidRDefault="005E04D0" w:rsidP="005E04D0">
      <w:pPr>
        <w:jc w:val="both"/>
        <w:rPr>
          <w:b/>
          <w:i/>
        </w:rPr>
      </w:pPr>
      <w:r w:rsidRPr="00E212D0">
        <w:rPr>
          <w:b/>
          <w:i/>
        </w:rPr>
        <w:t xml:space="preserve">Proposal 1: to define 20MHz </w:t>
      </w:r>
      <w:r>
        <w:rPr>
          <w:b/>
          <w:i/>
        </w:rPr>
        <w:t>channels</w:t>
      </w:r>
      <w:r w:rsidRPr="00E212D0">
        <w:rPr>
          <w:b/>
          <w:i/>
        </w:rPr>
        <w:t xml:space="preserve"> </w:t>
      </w:r>
      <w:r>
        <w:rPr>
          <w:b/>
          <w:i/>
        </w:rPr>
        <w:t>in 5GHz unlicensed band</w:t>
      </w:r>
      <w:r w:rsidR="00EE06B7">
        <w:rPr>
          <w:b/>
          <w:i/>
        </w:rPr>
        <w:t xml:space="preserve"> for LAA in release 13</w:t>
      </w:r>
      <w:r>
        <w:rPr>
          <w:b/>
          <w:i/>
        </w:rPr>
        <w:t>.</w:t>
      </w:r>
    </w:p>
    <w:p w14:paraId="755A58F3" w14:textId="36D1A349" w:rsidR="005E04D0" w:rsidRPr="005E04D0" w:rsidRDefault="005E04D0" w:rsidP="005E04D0">
      <w:pPr>
        <w:jc w:val="both"/>
        <w:rPr>
          <w:b/>
          <w:i/>
        </w:rPr>
      </w:pPr>
      <w:r w:rsidRPr="005E04D0">
        <w:rPr>
          <w:b/>
          <w:i/>
        </w:rPr>
        <w:t>Proposal 2</w:t>
      </w:r>
      <w:r>
        <w:rPr>
          <w:b/>
          <w:i/>
        </w:rPr>
        <w:t xml:space="preserve">: to adopt E-UTRA channel numbers described in </w:t>
      </w:r>
      <w:r w:rsidRPr="005E04D0">
        <w:rPr>
          <w:b/>
          <w:i/>
        </w:rPr>
        <w:fldChar w:fldCharType="begin"/>
      </w:r>
      <w:r w:rsidRPr="005E04D0">
        <w:rPr>
          <w:b/>
          <w:i/>
        </w:rPr>
        <w:instrText xml:space="preserve"> REF _Ref425949832 \h  \* MERGEFORMAT </w:instrText>
      </w:r>
      <w:r w:rsidRPr="005E04D0">
        <w:rPr>
          <w:b/>
          <w:i/>
        </w:rPr>
      </w:r>
      <w:r w:rsidRPr="005E04D0">
        <w:rPr>
          <w:b/>
          <w:i/>
        </w:rPr>
        <w:fldChar w:fldCharType="separate"/>
      </w:r>
      <w:r w:rsidRPr="005E04D0">
        <w:rPr>
          <w:b/>
          <w:i/>
        </w:rPr>
        <w:t xml:space="preserve">Table </w:t>
      </w:r>
      <w:r w:rsidRPr="005E04D0">
        <w:rPr>
          <w:b/>
          <w:i/>
          <w:noProof/>
        </w:rPr>
        <w:t>1</w:t>
      </w:r>
      <w:r w:rsidRPr="005E04D0">
        <w:rPr>
          <w:b/>
          <w:i/>
        </w:rPr>
        <w:fldChar w:fldCharType="end"/>
      </w:r>
      <w:r>
        <w:rPr>
          <w:b/>
          <w:i/>
        </w:rPr>
        <w:t xml:space="preserve"> for 5GHz channelization.</w:t>
      </w: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77777777" w:rsidR="00F83D30" w:rsidRPr="00F83D30" w:rsidRDefault="00A13CF6" w:rsidP="00F83D30">
      <w:pPr>
        <w:numPr>
          <w:ilvl w:val="0"/>
          <w:numId w:val="2"/>
        </w:numPr>
        <w:tabs>
          <w:tab w:val="left" w:pos="1080"/>
        </w:tabs>
        <w:rPr>
          <w:lang w:val="en-US"/>
        </w:rPr>
      </w:pPr>
      <w:bookmarkStart w:id="3" w:name="_Ref419388595"/>
      <w:bookmarkStart w:id="4" w:name="_Ref419289036"/>
      <w:r>
        <w:t>RP-151045, “New Work Item on Licensed-Assisted Access to Unlicensed Spectrum”, Ericsson, Huawei, Qualcomm, Alcatel-Lucent, RAN#68, June 2015</w:t>
      </w:r>
      <w:r w:rsidR="00F83D30">
        <w:rPr>
          <w:lang w:val="en-US"/>
        </w:rPr>
        <w:t>.</w:t>
      </w:r>
      <w:bookmarkEnd w:id="3"/>
    </w:p>
    <w:p w14:paraId="30754104" w14:textId="77777777" w:rsidR="00A43791" w:rsidRPr="00DA27A7" w:rsidRDefault="0017771E" w:rsidP="0017771E">
      <w:pPr>
        <w:numPr>
          <w:ilvl w:val="0"/>
          <w:numId w:val="2"/>
        </w:numPr>
        <w:tabs>
          <w:tab w:val="left" w:pos="1080"/>
        </w:tabs>
        <w:rPr>
          <w:lang w:val="en-US"/>
        </w:rPr>
      </w:pPr>
      <w:bookmarkStart w:id="5" w:name="_Ref425855285"/>
      <w:bookmarkEnd w:id="4"/>
      <w:r w:rsidRPr="0017771E">
        <w:rPr>
          <w:noProof/>
        </w:rPr>
        <w:t>R4-153878</w:t>
      </w:r>
      <w:r>
        <w:rPr>
          <w:noProof/>
        </w:rPr>
        <w:t>, “</w:t>
      </w:r>
      <w:r w:rsidRPr="0017771E">
        <w:rPr>
          <w:noProof/>
        </w:rPr>
        <w:t>TP for 36.889: Band plan for unlicensed spectrum in 5GHz</w:t>
      </w:r>
      <w:r>
        <w:rPr>
          <w:noProof/>
        </w:rPr>
        <w:t xml:space="preserve">”, </w:t>
      </w:r>
      <w:r w:rsidRPr="0017771E">
        <w:rPr>
          <w:noProof/>
        </w:rPr>
        <w:t>Ericsson, Qualcomm, Intel, Nokia Networks, Huawei</w:t>
      </w:r>
      <w:r>
        <w:rPr>
          <w:noProof/>
        </w:rPr>
        <w:t>, May 2015.</w:t>
      </w:r>
      <w:bookmarkEnd w:id="5"/>
    </w:p>
    <w:p w14:paraId="1D4BF52C" w14:textId="77777777" w:rsidR="00DA27A7" w:rsidRDefault="00DA27A7" w:rsidP="00DA27A7">
      <w:pPr>
        <w:numPr>
          <w:ilvl w:val="0"/>
          <w:numId w:val="2"/>
        </w:numPr>
        <w:tabs>
          <w:tab w:val="left" w:pos="1080"/>
        </w:tabs>
        <w:rPr>
          <w:lang w:val="en-US"/>
        </w:rPr>
      </w:pPr>
      <w:bookmarkStart w:id="6"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6"/>
    </w:p>
    <w:p w14:paraId="06094DBD" w14:textId="77777777" w:rsidR="00D15807" w:rsidRDefault="009E20D6" w:rsidP="009E20D6">
      <w:pPr>
        <w:numPr>
          <w:ilvl w:val="0"/>
          <w:numId w:val="2"/>
        </w:numPr>
        <w:tabs>
          <w:tab w:val="left" w:pos="1080"/>
        </w:tabs>
        <w:rPr>
          <w:lang w:val="en-US"/>
        </w:rPr>
      </w:pPr>
      <w:bookmarkStart w:id="7" w:name="_Ref425860957"/>
      <w:r w:rsidRPr="009E20D6">
        <w:rPr>
          <w:lang w:val="en-US"/>
        </w:rPr>
        <w:t>R4-153540</w:t>
      </w:r>
      <w:r>
        <w:rPr>
          <w:lang w:val="en-US"/>
        </w:rPr>
        <w:t>, “</w:t>
      </w:r>
      <w:r w:rsidRPr="009E20D6">
        <w:rPr>
          <w:lang w:val="en-US"/>
        </w:rPr>
        <w:t>Band plan for unlicensed spectrum in 5GHz</w:t>
      </w:r>
      <w:r>
        <w:rPr>
          <w:lang w:val="en-US"/>
        </w:rPr>
        <w:t xml:space="preserve">”, </w:t>
      </w:r>
      <w:r w:rsidRPr="009E20D6">
        <w:rPr>
          <w:lang w:val="en-US"/>
        </w:rPr>
        <w:t>Ericsson, Qualcomm, Intel, Nokia Networks</w:t>
      </w:r>
      <w:r>
        <w:rPr>
          <w:lang w:val="en-US"/>
        </w:rPr>
        <w:t>, May 2015.</w:t>
      </w:r>
      <w:bookmarkEnd w:id="7"/>
    </w:p>
    <w:p w14:paraId="6ECA8E91" w14:textId="3712AFE6" w:rsidR="00A20641" w:rsidRDefault="00A20641" w:rsidP="00A20641">
      <w:pPr>
        <w:numPr>
          <w:ilvl w:val="0"/>
          <w:numId w:val="2"/>
        </w:numPr>
        <w:tabs>
          <w:tab w:val="left" w:pos="1080"/>
        </w:tabs>
        <w:rPr>
          <w:lang w:val="en-US"/>
        </w:rPr>
      </w:pPr>
      <w:bookmarkStart w:id="8" w:name="_Ref426722942"/>
      <w:r>
        <w:rPr>
          <w:lang w:val="en-US"/>
        </w:rPr>
        <w:t>FCC, part 15 rules, subpart 15.205, “</w:t>
      </w:r>
      <w:r w:rsidRPr="00A20641">
        <w:rPr>
          <w:lang w:val="en-US"/>
        </w:rPr>
        <w:t>Restricted bands of operation</w:t>
      </w:r>
      <w:r>
        <w:rPr>
          <w:lang w:val="en-US"/>
        </w:rPr>
        <w:t>”</w:t>
      </w:r>
      <w:bookmarkEnd w:id="8"/>
      <w:r w:rsidR="00C845B0">
        <w:rPr>
          <w:lang w:val="en-US"/>
        </w:rPr>
        <w:t>.</w:t>
      </w:r>
    </w:p>
    <w:p w14:paraId="2DF7FA58" w14:textId="77777777" w:rsidR="00F83D30" w:rsidRPr="00A43791" w:rsidRDefault="00F83D30" w:rsidP="00F83D30">
      <w:pPr>
        <w:tabs>
          <w:tab w:val="left" w:pos="1080"/>
        </w:tabs>
        <w:ind w:left="360"/>
        <w:rPr>
          <w:lang w:val="en-US"/>
        </w:rPr>
      </w:pPr>
    </w:p>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F5A41" w14:textId="77777777" w:rsidR="00D30AF3" w:rsidRDefault="00D30AF3">
      <w:r>
        <w:separator/>
      </w:r>
    </w:p>
  </w:endnote>
  <w:endnote w:type="continuationSeparator" w:id="0">
    <w:p w14:paraId="161B7557" w14:textId="77777777" w:rsidR="00D30AF3" w:rsidRDefault="00D3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438B">
      <w:rPr>
        <w:rStyle w:val="PageNumber"/>
      </w:rPr>
      <w:t>2</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ECB7C" w14:textId="77777777" w:rsidR="00D30AF3" w:rsidRDefault="00D30AF3">
      <w:r>
        <w:separator/>
      </w:r>
    </w:p>
  </w:footnote>
  <w:footnote w:type="continuationSeparator" w:id="0">
    <w:p w14:paraId="289B6E5D" w14:textId="77777777" w:rsidR="00D30AF3" w:rsidRDefault="00D30A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4A6371"/>
    <w:multiLevelType w:val="hybridMultilevel"/>
    <w:tmpl w:val="5DF4EC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8"/>
  </w:num>
  <w:num w:numId="3">
    <w:abstractNumId w:val="20"/>
  </w:num>
  <w:num w:numId="4">
    <w:abstractNumId w:val="21"/>
  </w:num>
  <w:num w:numId="5">
    <w:abstractNumId w:val="16"/>
  </w:num>
  <w:num w:numId="6">
    <w:abstractNumId w:val="10"/>
  </w:num>
  <w:num w:numId="7">
    <w:abstractNumId w:val="4"/>
  </w:num>
  <w:num w:numId="8">
    <w:abstractNumId w:val="19"/>
  </w:num>
  <w:num w:numId="9">
    <w:abstractNumId w:val="11"/>
  </w:num>
  <w:num w:numId="10">
    <w:abstractNumId w:val="15"/>
  </w:num>
  <w:num w:numId="11">
    <w:abstractNumId w:val="22"/>
  </w:num>
  <w:num w:numId="12">
    <w:abstractNumId w:val="2"/>
  </w:num>
  <w:num w:numId="13">
    <w:abstractNumId w:val="13"/>
  </w:num>
  <w:num w:numId="14">
    <w:abstractNumId w:val="12"/>
  </w:num>
  <w:num w:numId="15">
    <w:abstractNumId w:val="0"/>
  </w:num>
  <w:num w:numId="16">
    <w:abstractNumId w:val="8"/>
  </w:num>
  <w:num w:numId="17">
    <w:abstractNumId w:val="5"/>
  </w:num>
  <w:num w:numId="18">
    <w:abstractNumId w:val="6"/>
  </w:num>
  <w:num w:numId="19">
    <w:abstractNumId w:val="17"/>
  </w:num>
  <w:num w:numId="20">
    <w:abstractNumId w:val="9"/>
  </w:num>
  <w:num w:numId="21">
    <w:abstractNumId w:val="7"/>
  </w:num>
  <w:num w:numId="22">
    <w:abstractNumId w:val="1"/>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DA5"/>
    <w:rsid w:val="000F5251"/>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2C84"/>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30C94"/>
    <w:rsid w:val="00230EB7"/>
    <w:rsid w:val="00230EC6"/>
    <w:rsid w:val="00231913"/>
    <w:rsid w:val="00231EBC"/>
    <w:rsid w:val="00234C5F"/>
    <w:rsid w:val="00236663"/>
    <w:rsid w:val="00236C6E"/>
    <w:rsid w:val="00236FAA"/>
    <w:rsid w:val="00237E42"/>
    <w:rsid w:val="0024002C"/>
    <w:rsid w:val="00241D17"/>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38B"/>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0B4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92C"/>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6E4B"/>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94B"/>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0691"/>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032"/>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6B8"/>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5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0F89"/>
    <w:rsid w:val="007D2289"/>
    <w:rsid w:val="007D268C"/>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392"/>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1A2"/>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0DFD"/>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0641"/>
    <w:rsid w:val="00A21BE5"/>
    <w:rsid w:val="00A21EEF"/>
    <w:rsid w:val="00A2240D"/>
    <w:rsid w:val="00A227A2"/>
    <w:rsid w:val="00A22D92"/>
    <w:rsid w:val="00A235BD"/>
    <w:rsid w:val="00A23D27"/>
    <w:rsid w:val="00A23D86"/>
    <w:rsid w:val="00A23EB5"/>
    <w:rsid w:val="00A24673"/>
    <w:rsid w:val="00A262F3"/>
    <w:rsid w:val="00A26A38"/>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DB8"/>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4A82"/>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970F6"/>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24C"/>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00CC"/>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5B0"/>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0D1"/>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0AF3"/>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517"/>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CA8"/>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633"/>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8D9"/>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1D69"/>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D7800"/>
    <w:rsid w:val="00EE06B7"/>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31F"/>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78A"/>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F3A5BB6-1CA4-4F9A-9C06-0403A0BE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2152</TotalTime>
  <Pages>4</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57</cp:revision>
  <cp:lastPrinted>2015-07-29T14:23:00Z</cp:lastPrinted>
  <dcterms:created xsi:type="dcterms:W3CDTF">2015-05-14T15:04:00Z</dcterms:created>
  <dcterms:modified xsi:type="dcterms:W3CDTF">2015-08-17T18:53:00Z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